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32E1">
      <w:pPr>
        <w:pStyle w:val="34"/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34E57DA3">
      <w:pPr>
        <w:pStyle w:val="34"/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«Детский сад № 16 «Тополек» г. Енисейска Красноярского края</w:t>
      </w:r>
    </w:p>
    <w:p w14:paraId="0D35FE9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592836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9BAF191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E22010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3ECB2C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A0071B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14F9E75A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0A7431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ПЕДАГОГИЧЕСКАЯ НАХОДКА</w:t>
      </w:r>
    </w:p>
    <w:p w14:paraId="1C716F7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3F42DE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"Световой стол как инструмент развития у детей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младшего дошкольного возраста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сенсорных эталонов и познавательных действий"</w:t>
      </w:r>
    </w:p>
    <w:p w14:paraId="62F01EFF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1A94FEA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2B6ECD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B3F96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61D7E1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46C786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68E7CB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Автор:</w:t>
      </w:r>
    </w:p>
    <w:p w14:paraId="1673541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14:paraId="3B43831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Пережогина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Елена Ивановна</w:t>
      </w:r>
    </w:p>
    <w:p w14:paraId="7F3DA6D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C37C8D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896D17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BDD36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98EBC1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65B8FCF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F2F3C1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EF4C3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32938F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F6403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E7DF3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BA7AF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D63B4E3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6C0E2BD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5BE59B8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DAB85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г. Енисейск, 2025 г.</w:t>
      </w: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</w:rPr>
        <w:br w:type="textWrapping"/>
      </w:r>
    </w:p>
    <w:p w14:paraId="6889075B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Формирование познавательных интересов и познавательных действий ребенка в различных видах деятельности - является одним из основных принципов, обозначенных в Ф</w:t>
      </w:r>
      <w:r>
        <w:rPr>
          <w:rFonts w:hint="default" w:ascii="Times New Roman" w:hAnsi="Times New Roman" w:cs="Times New Roman"/>
          <w:sz w:val="28"/>
          <w:szCs w:val="28"/>
        </w:rPr>
        <w:t>едеральн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стандарт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дошкольного образования (ФГОС ДО)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31180C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материалах Краевого педагогического совета 2025 на секции Межведомственной системе мер, направленной на повышение качества естественнонаучного образования, выделено «новое решение» -  пропедевтика естественнонаучной направленности с уровня дошкольного образования.  </w:t>
      </w:r>
    </w:p>
    <w:p w14:paraId="71E1E21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нформа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тизация и технологичность окружающего пространства, как</w:t>
      </w:r>
      <w:r>
        <w:rPr>
          <w:rFonts w:hint="default" w:ascii="Times New Roman" w:hAnsi="Times New Roman" w:cs="Times New Roman"/>
          <w:sz w:val="28"/>
          <w:szCs w:val="28"/>
        </w:rPr>
        <w:t xml:space="preserve"> тенденция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современного мира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приводит </w:t>
      </w:r>
      <w:r>
        <w:rPr>
          <w:rFonts w:hint="default" w:ascii="Times New Roman" w:hAnsi="Times New Roman" w:cs="Times New Roman"/>
          <w:sz w:val="28"/>
          <w:szCs w:val="28"/>
        </w:rPr>
        <w:t>к снижению тактильного и зрительного восприятия у детей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предметов окружающего мира.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sz w:val="28"/>
          <w:szCs w:val="28"/>
        </w:rPr>
        <w:t xml:space="preserve"> все меньше взаимодействуют с "живыми" материалами. Световой стол является мощным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средством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решения задач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развития у детей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сенсорных эталонов и познавательных действий</w:t>
      </w:r>
      <w:r>
        <w:rPr>
          <w:rFonts w:hint="default" w:ascii="Times New Roman" w:hAnsi="Times New Roman" w:cs="Times New Roman"/>
          <w:sz w:val="28"/>
          <w:szCs w:val="28"/>
        </w:rPr>
        <w:t xml:space="preserve">. Он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обогащает</w:t>
      </w:r>
      <w:r>
        <w:rPr>
          <w:rFonts w:hint="default" w:ascii="Times New Roman" w:hAnsi="Times New Roman" w:cs="Times New Roman"/>
          <w:sz w:val="28"/>
          <w:szCs w:val="28"/>
        </w:rPr>
        <w:t xml:space="preserve">  развивающую среду,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наполняя ее содержание  инструментарием для познания, </w:t>
      </w:r>
      <w:r>
        <w:rPr>
          <w:rFonts w:hint="default" w:ascii="Times New Roman" w:hAnsi="Times New Roman" w:cs="Times New Roman"/>
          <w:sz w:val="28"/>
          <w:szCs w:val="28"/>
        </w:rPr>
        <w:t>экспериментировани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 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творчества</w:t>
      </w:r>
      <w:r>
        <w:rPr>
          <w:rFonts w:hint="default" w:ascii="Times New Roman" w:hAnsi="Times New Roman" w:cs="Times New Roman"/>
          <w:sz w:val="28"/>
          <w:szCs w:val="28"/>
        </w:rPr>
        <w:t xml:space="preserve">, делая процесс обучения наглядным,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увлекательным</w:t>
      </w:r>
      <w:r>
        <w:rPr>
          <w:rFonts w:hint="default" w:ascii="Times New Roman" w:hAnsi="Times New Roman" w:cs="Times New Roman"/>
          <w:sz w:val="28"/>
          <w:szCs w:val="28"/>
        </w:rPr>
        <w:t xml:space="preserve"> и эффективным.</w:t>
      </w:r>
    </w:p>
    <w:p w14:paraId="62B0CDE0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ланируемые результаты освоения Программы (ФОП ДО п. 15) которые представляют собой возрастные характеристики возможных достижений ребёнка к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четырем годам (п. 15.3.1.):</w:t>
      </w:r>
    </w:p>
    <w:p w14:paraId="730F29B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... </w:t>
      </w:r>
      <w:r>
        <w:rPr>
          <w:rFonts w:hint="default" w:ascii="Times New Roman" w:hAnsi="Times New Roman" w:cs="Times New Roman"/>
          <w:sz w:val="28"/>
          <w:szCs w:val="28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10A89B6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</w:t>
      </w:r>
    </w:p>
    <w:p w14:paraId="78C007D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так же потенциал светового стола, как компонента предметно пространственной среды:</w:t>
      </w:r>
    </w:p>
    <w:p w14:paraId="52F89AB6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Соответствие требованиям к РППС по ФГОС ДО:</w:t>
      </w:r>
    </w:p>
    <w:p w14:paraId="5B14EFA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Трансформируемость: Световой стол легко адаптируется под различные виды деятельности и интересы детей. Достаточно сменить материалы (песок, вода, счетные палочки, природные объекты, прозрачные конструкторы, листья, цветы, камни, разноцветные камешки, фигуры из оргстекла), и его функциональное назначение меняется.</w:t>
      </w:r>
    </w:p>
    <w:p w14:paraId="4C939D6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Полифункциональность: Один и тот же световой стол может использоваться для рисования песком, изучения свойств света и цвета, сортировки, конструирования, экспериментирования, сюжетно-ролевых игр, развития мелкой моторики и тактильных ощущений.</w:t>
      </w:r>
    </w:p>
    <w:p w14:paraId="1BBA005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Вариативность: Световой стол предлагает разнообразные материалы и возможности для выбора, позволяя детям действовать в соответствии со своими интересами и уровнем развития. Он может быть интегрирован в различные тематические центры (науки, творчества, сенсорики).</w:t>
      </w:r>
    </w:p>
    <w:p w14:paraId="001826E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Доступность: Световой стол должен быть расположен в доступном для детей месте, чтобы они могли свободно подходить к нему и использовать его по своему усмотрению. Он подходит для детей разных возрастов и с разными образовательными потребностями.</w:t>
      </w:r>
    </w:p>
    <w:p w14:paraId="31A4A4F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Безопасность: Современные световые столы производятся из безопасных материалов, имеют скругленные углы, устойчивую конструкцию и безопасную систему подсветки (LED), что исключает риски для здоровья детей.</w:t>
      </w:r>
    </w:p>
    <w:p w14:paraId="29169EA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Насыщенность: Световой стол обогащает среду новыми возможностями для познавательной и творческой активности, стимулируя интерес детей к исследованию.</w:t>
      </w:r>
    </w:p>
    <w:p w14:paraId="53B038BA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Интеграция образовательных областей:</w:t>
      </w:r>
    </w:p>
    <w:p w14:paraId="221C33F0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Познавательное развитие:</w:t>
      </w:r>
    </w:p>
    <w:p w14:paraId="109E0736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Исследование свойств света и цвета: Дети наблюдают за преломлением, поглощением, смешиванием цветов, прозрачностью и непрозрачностью различных предметов.</w:t>
      </w:r>
    </w:p>
    <w:p w14:paraId="7124CFCF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Формирование элементарных математических представлений: Сортировка, классификация, счет, сравнение по форме, размеру, цвету с использованием прозрачных геометрических фигур, камешков, пуговиц.</w:t>
      </w:r>
    </w:p>
    <w:p w14:paraId="253C3C8A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логического мышления: Составление последовательностей, паттернов, решение простых задач.</w:t>
      </w:r>
    </w:p>
    <w:p w14:paraId="25DC8C98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Расширение кругозора: Изучение природных материалов (листья, цветы, камни), их структуры и особенностей в необычном ракурсе.</w:t>
      </w:r>
    </w:p>
    <w:p w14:paraId="45F17D54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Художественно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эстетическое развитие:</w:t>
      </w:r>
    </w:p>
    <w:p w14:paraId="3D719068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Творчество и самовыражение: Рисование песком, создание узоров из различных материалов, конструирование, работа с цветными элементами. Развитие чувства цвета, композиции, симметрии.</w:t>
      </w:r>
    </w:p>
    <w:p w14:paraId="07A5181D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Эстетическое восприятие: Умение видеть красоту в игре света и тени, в сочетании цветов, в уникальной структуре предметов, подсвеченных снизу.</w:t>
      </w:r>
    </w:p>
    <w:p w14:paraId="3C4F3759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Речевое развитие:</w:t>
      </w:r>
    </w:p>
    <w:p w14:paraId="4848D40B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Обогащение словаря: Дети используют слова для описания своих действий, ощущений, свойств предметов (прозрачный, светящийся, мягкий, гладкий, темный, яркий).</w:t>
      </w:r>
    </w:p>
    <w:p w14:paraId="30C5458D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связной речи: Составление рассказов по созданным композициям, описание хода экспериментов, объяснение своих идей.</w:t>
      </w:r>
    </w:p>
    <w:p w14:paraId="0569F8B5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Диалогическая речь: Обсуждение совместных проектов, обмен впечатлениями.</w:t>
      </w:r>
    </w:p>
    <w:p w14:paraId="3BF31090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Социально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коммуникативное развитие:</w:t>
      </w:r>
    </w:p>
    <w:p w14:paraId="233FF282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навыков сотрудничества: Совместные игры и творчество на световом столе способствуют формированию умения договариваться, работать в команде, делиться материалами.</w:t>
      </w:r>
    </w:p>
    <w:p w14:paraId="62858146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Эмоциональное развитие: Мягкое свечение стола создает спокойную и уютную атмосферу, способствует расслаблению, концентрации внимания и снижению тревожности, что важно для эмоционального благополучия.</w:t>
      </w:r>
    </w:p>
    <w:p w14:paraId="0730FA2D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Саморегуляция и инициатива: Дети самостоятельно выбирают материалы, виды деятельности, управляют процессом, проявляют инициативу и творческую активность.</w:t>
      </w:r>
    </w:p>
    <w:p w14:paraId="6C0322CB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Физическое развитие (развитие мелкой моторики):</w:t>
      </w:r>
    </w:p>
    <w:p w14:paraId="0278C2F0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Координация движений: Манипуляции с мелкими деталями, рисование пальцами по песку, пересыпание, сортировка способствуют развитию мелкой моторики рук, подготовке руки к письму, развитию глазомера.</w:t>
      </w:r>
    </w:p>
    <w:p w14:paraId="29CEFC29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napToGrid/>
        <w:spacing w:after="0" w:line="276" w:lineRule="auto"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Поддержка индивидуализации образования (стимуляция детской инициативы, самостоятельности и самодеятельности - ребенок сам выбирает, что и как он будет исследовать или творить)</w:t>
      </w:r>
    </w:p>
    <w:p w14:paraId="06B7D56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обосновывают актуальность использования в работе с детьми 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ветово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стол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как инструмент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развития у детей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младшего дошкольного возраста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сенсорных эталонов и познавательных действий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14:paraId="5852C43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Инновационная составляющая моей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педагогической находки заключается не просто в использовании светового стола как модного оборудования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</w:t>
      </w:r>
      <w:r>
        <w:rPr>
          <w:rFonts w:hint="default" w:ascii="Times New Roman" w:hAnsi="Times New Roman" w:cs="Times New Roman"/>
          <w:sz w:val="28"/>
          <w:szCs w:val="28"/>
        </w:rPr>
        <w:t xml:space="preserve"> "игр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со светом", а в разработке и систематизации целенаправленного комплекса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действий</w:t>
      </w:r>
      <w:r>
        <w:rPr>
          <w:rFonts w:hint="default" w:ascii="Times New Roman" w:hAnsi="Times New Roman" w:cs="Times New Roman"/>
          <w:sz w:val="28"/>
          <w:szCs w:val="28"/>
        </w:rPr>
        <w:t xml:space="preserve"> и упражнений, интегрированных в образовательный процесс, которые позволяют максимально раскрыть его потенциал именно для формирования сенсорных эталонов и развития широкого спектра познавательных действий наглядны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 и</w:t>
      </w:r>
      <w:r>
        <w:rPr>
          <w:rFonts w:hint="default" w:ascii="Times New Roman" w:hAnsi="Times New Roman" w:cs="Times New Roman"/>
          <w:sz w:val="28"/>
          <w:szCs w:val="28"/>
        </w:rPr>
        <w:t xml:space="preserve"> увлекательны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способом</w:t>
      </w:r>
      <w:r>
        <w:rPr>
          <w:rFonts w:hint="default" w:ascii="Times New Roman" w:hAnsi="Times New Roman" w:cs="Times New Roman"/>
          <w:sz w:val="28"/>
          <w:szCs w:val="28"/>
        </w:rPr>
        <w:t>. Особое внимание уделяется применению нестандартных материалов и адаптации традиционных дидактических игр под уникальные возможности светового стола, что обеспечивает глубокую вовлеченность детей и стойкий интерес к познанию.</w:t>
      </w:r>
    </w:p>
    <w:p w14:paraId="7C5CD043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ind w:left="709" w:lef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Руководствуясь системно - деятельностным подходом в организации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образовательного процесса, я наметила себе ряд педагогических задач:</w:t>
      </w:r>
    </w:p>
    <w:p w14:paraId="1DBE3BB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Обустроить и наполнить среду группы разнообразными материалами</w:t>
      </w:r>
      <w:r>
        <w:rPr>
          <w:rFonts w:hint="default" w:cs="Times New Roman"/>
          <w:sz w:val="28"/>
          <w:szCs w:val="28"/>
          <w:lang w:val="ru-RU"/>
        </w:rPr>
        <w:t xml:space="preserve"> и средствами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стимулирующими </w:t>
      </w:r>
      <w:r>
        <w:rPr>
          <w:rFonts w:hint="default" w:ascii="Times New Roman" w:hAnsi="Times New Roman" w:cs="Times New Roman"/>
          <w:sz w:val="28"/>
          <w:szCs w:val="28"/>
        </w:rPr>
        <w:t>познавательную активность, любознательность и исследовательское поведение детей через экспериментирование со светом, цветом и различными материалами.</w:t>
      </w:r>
    </w:p>
    <w:p w14:paraId="2B16081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Создавать ситуации р</w:t>
      </w:r>
      <w:r>
        <w:rPr>
          <w:rFonts w:hint="default" w:ascii="Times New Roman" w:hAnsi="Times New Roman" w:cs="Times New Roman"/>
          <w:sz w:val="28"/>
          <w:szCs w:val="28"/>
        </w:rPr>
        <w:t>азвива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ющие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 xml:space="preserve">у детей сенсорные эталоны </w:t>
      </w:r>
      <w:r>
        <w:rPr>
          <w:rFonts w:hint="default" w:ascii="Times New Roman" w:hAnsi="Times New Roman"/>
          <w:sz w:val="28"/>
          <w:szCs w:val="28"/>
        </w:rPr>
        <w:t>(цвет, форма, размер, прозрачность/непрозрачность) посредством визуального и тактильного восприятия объектов на световом столе.</w:t>
      </w:r>
    </w:p>
    <w:p w14:paraId="4C66C6E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Стимулировать</w:t>
      </w:r>
      <w:r>
        <w:rPr>
          <w:rFonts w:hint="default" w:ascii="Times New Roman" w:hAnsi="Times New Roman"/>
          <w:sz w:val="28"/>
          <w:szCs w:val="28"/>
        </w:rPr>
        <w:t xml:space="preserve"> активную исследовательскую и манипулятивную</w:t>
      </w:r>
      <w:r>
        <w:rPr>
          <w:rFonts w:hint="default"/>
          <w:sz w:val="28"/>
          <w:szCs w:val="28"/>
          <w:lang w:val="ru-RU"/>
        </w:rPr>
        <w:t xml:space="preserve"> деятельность </w:t>
      </w:r>
      <w:r>
        <w:rPr>
          <w:rFonts w:hint="default" w:ascii="Times New Roman" w:hAnsi="Times New Roman"/>
          <w:sz w:val="28"/>
          <w:szCs w:val="28"/>
        </w:rPr>
        <w:t xml:space="preserve">с различными материалами на световом столе, </w:t>
      </w:r>
      <w:r>
        <w:rPr>
          <w:rFonts w:hint="default"/>
          <w:sz w:val="28"/>
          <w:szCs w:val="28"/>
          <w:lang w:val="ru-RU"/>
        </w:rPr>
        <w:t>с предпосылками к рефлексии собственных действий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74FE500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rFonts w:hint="default" w:ascii="Times New Roman" w:hAnsi="Times New Roman"/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 xml:space="preserve"> Р</w:t>
      </w:r>
      <w:r>
        <w:rPr>
          <w:rFonts w:hint="default" w:ascii="Times New Roman" w:hAnsi="Times New Roman"/>
          <w:sz w:val="28"/>
          <w:szCs w:val="28"/>
        </w:rPr>
        <w:t>азвива</w:t>
      </w:r>
      <w:r>
        <w:rPr>
          <w:rFonts w:hint="default" w:ascii="Times New Roman" w:hAnsi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/>
          <w:sz w:val="28"/>
          <w:szCs w:val="28"/>
        </w:rPr>
        <w:t xml:space="preserve"> пространственное мышление и творческое воображение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</w:rPr>
        <w:t>предпосылки к элементарному  моделированию.</w:t>
      </w:r>
    </w:p>
    <w:p w14:paraId="4901656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Световой стол в группе рассматривается не как предмет декора, а как «умное» пространство, где ребенок через действие (эксперимент, игру, моделирование) открывает для себя свойства окружающего мира.</w:t>
      </w:r>
    </w:p>
    <w:p w14:paraId="534AAA3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050B6E11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Проектирование и насыщение развивающей среды.</w:t>
      </w:r>
    </w:p>
    <w:p w14:paraId="2BEEC240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17F4CE5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Для реализации этого направления я отказалась от статичного набора материалов. Среда вокруг светового стола организована по принципу сменяемости и мобильности</w:t>
      </w:r>
      <w:r>
        <w:rPr>
          <w:rFonts w:hint="default"/>
          <w:sz w:val="28"/>
          <w:szCs w:val="28"/>
          <w:lang w:val="ru-RU"/>
        </w:rPr>
        <w:t>:</w:t>
      </w:r>
    </w:p>
    <w:p w14:paraId="5F80EE06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Контейнеры-помощники: Рядом со столом расположены прозрачные боксы с классифицированным наполнением: «Природа» (листья, спилы деревьев, перья, мох), «Геометрия» (прозрачные блоки, плоские фигуры), «Сенсорика» (цветные стеклышки, гидрогель, кварцевый песок).</w:t>
      </w:r>
    </w:p>
    <w:p w14:paraId="58DBAD7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Световые акценты: Я использую не только встроенную подсветку стола, но и дополнительные атрибуты — фонарики, цветные фильтры, зеркальные элементы, которые позволяют детям самостоятельно менять «световой сценарий».</w:t>
      </w:r>
    </w:p>
    <w:p w14:paraId="1BB6E680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2435F6F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04055AA6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Формирование сенсорных эталонов</w:t>
      </w:r>
      <w:r>
        <w:rPr>
          <w:rFonts w:hint="default"/>
          <w:b/>
          <w:bCs/>
          <w:sz w:val="28"/>
          <w:szCs w:val="28"/>
          <w:lang w:val="ru-RU"/>
        </w:rPr>
        <w:t>.</w:t>
      </w:r>
    </w:p>
    <w:p w14:paraId="486932B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5D039D4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В младшем возрасте сенсорный опыт является фундаментом интеллекта. Световой стол усиливает визуальное восприятие эталона за счет контрастности и яркости</w:t>
      </w:r>
      <w:r>
        <w:rPr>
          <w:rFonts w:hint="default"/>
          <w:sz w:val="28"/>
          <w:szCs w:val="28"/>
          <w:lang w:val="ru-RU"/>
        </w:rPr>
        <w:t>:</w:t>
      </w:r>
    </w:p>
    <w:p w14:paraId="25DA4E9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Игры на соотнесение: «Найди домик для фигурки». На подсвеченную поверхность наклеиваются контуры геометрических фигур. Задача ребенка — наложить прозрачную объемную фигуру на соответствующий контур. Свет помогает увидеть совпадение или несовпадение границ.</w:t>
      </w:r>
    </w:p>
    <w:p w14:paraId="594306C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Изучение прозрачности: «Светло — темно». Мы сравниваем, как свет проходит сквозь картон, ткань, кальку и прозрачный пластик. Дети опытным путем приходят к пониманию, что некоторые предметы могут «прятать» свет, а другие — «пропускать» его.</w:t>
      </w:r>
    </w:p>
    <w:p w14:paraId="1348924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64FB605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Исследовательская деятельность и предпосылки к рефлексии</w:t>
      </w:r>
      <w:r>
        <w:rPr>
          <w:rFonts w:hint="default"/>
          <w:b/>
          <w:bCs/>
          <w:sz w:val="28"/>
          <w:szCs w:val="28"/>
          <w:lang w:val="ru-RU"/>
        </w:rPr>
        <w:t>.</w:t>
      </w:r>
    </w:p>
    <w:p w14:paraId="0F05063B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0F49CE6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Деятельностный подход предполагает, что ребенок не просто «копается в песке», а решает маленькую исследовательскую задачу. Для развития рефлексии я использую прием «проговаривания результата»</w:t>
      </w:r>
      <w:r>
        <w:rPr>
          <w:rFonts w:hint="default"/>
          <w:sz w:val="28"/>
          <w:szCs w:val="28"/>
          <w:lang w:val="ru-RU"/>
        </w:rPr>
        <w:t>:</w:t>
      </w:r>
    </w:p>
    <w:p w14:paraId="31E0FD3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Песочная анимация (начальный уровень): Рисование не только пальцами, но и кистями, щеточками, трафаретами. «Что получилось, если я провел пальцем? А если я насыпал много песка?»</w:t>
      </w:r>
    </w:p>
    <w:p w14:paraId="337902D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Световые прятки: Под слой песка прячутся картинки или мелкие плоские предметы. Ребенок «расчищает» свет, обнаруживая объект.</w:t>
      </w:r>
    </w:p>
    <w:p w14:paraId="099679A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222B509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center"/>
        <w:textAlignment w:val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Развитие пространственного мышления и моделирования</w:t>
      </w:r>
      <w:r>
        <w:rPr>
          <w:rFonts w:hint="default"/>
          <w:b/>
          <w:bCs/>
          <w:sz w:val="28"/>
          <w:szCs w:val="28"/>
          <w:lang w:val="ru-RU"/>
        </w:rPr>
        <w:t>.</w:t>
      </w:r>
    </w:p>
    <w:p w14:paraId="322F7FE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37A0B230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>Световой стол — идеальная плоскость для работы с композицией и формой. Отсутствие лишних визуальных шумов помогает ребенку концентрироваться на структуре объекта</w:t>
      </w:r>
      <w:r>
        <w:rPr>
          <w:rFonts w:hint="default"/>
          <w:sz w:val="28"/>
          <w:szCs w:val="28"/>
          <w:lang w:val="ru-RU"/>
        </w:rPr>
        <w:t>:</w:t>
      </w:r>
    </w:p>
    <w:p w14:paraId="10AF17D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Конструирование силуэтов: Использование плоских геометрических форм (танграм для малышей) для создания образов: домик, елочка, машина. Свет подчеркивает границы между деталями.</w:t>
      </w:r>
    </w:p>
    <w:p w14:paraId="1EE41BE9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</w:rPr>
        <w:t>Ритмические узоры: Выкладывание последовательностей из камушков Марблс или счетных палочек. Это развивает чувство ритма и пространственную ориентацию (слева направо, сверху вниз).</w:t>
      </w:r>
    </w:p>
    <w:p w14:paraId="4D3D70F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</w:p>
    <w:p w14:paraId="6E96680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0" w:firstLineChars="25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Благодаря системному использованию светового стола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</w:rPr>
        <w:t>, у воспитанников наблюдается:</w:t>
      </w:r>
    </w:p>
    <w:p w14:paraId="10E50BD2"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Повышение </w:t>
      </w:r>
      <w:r>
        <w:rPr>
          <w:rFonts w:hint="default"/>
          <w:sz w:val="28"/>
          <w:szCs w:val="28"/>
          <w:lang w:val="ru-RU"/>
        </w:rPr>
        <w:t xml:space="preserve">у детей </w:t>
      </w:r>
      <w:r>
        <w:rPr>
          <w:rFonts w:hint="default" w:ascii="Times New Roman" w:hAnsi="Times New Roman"/>
          <w:sz w:val="28"/>
          <w:szCs w:val="28"/>
        </w:rPr>
        <w:t xml:space="preserve">уровня </w:t>
      </w:r>
      <w:r>
        <w:rPr>
          <w:rFonts w:hint="default"/>
          <w:sz w:val="28"/>
          <w:szCs w:val="28"/>
          <w:lang w:val="ru-RU"/>
        </w:rPr>
        <w:t>познавательной активности и любознательности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(упражнения и игры со светом привлекательны и интересны детям)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3C7A8A22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2. </w:t>
      </w:r>
      <w:r>
        <w:rPr>
          <w:rFonts w:hint="default"/>
          <w:sz w:val="28"/>
          <w:szCs w:val="28"/>
          <w:lang w:val="ru-RU"/>
        </w:rPr>
        <w:t>Обогащение</w:t>
      </w:r>
      <w:r>
        <w:rPr>
          <w:rFonts w:hint="default" w:ascii="Times New Roman" w:hAnsi="Times New Roman"/>
          <w:sz w:val="28"/>
          <w:szCs w:val="28"/>
        </w:rPr>
        <w:t xml:space="preserve"> сенсорн</w:t>
      </w:r>
      <w:r>
        <w:rPr>
          <w:rFonts w:hint="default"/>
          <w:sz w:val="28"/>
          <w:szCs w:val="28"/>
          <w:lang w:val="ru-RU"/>
        </w:rPr>
        <w:t>ого опыта детей</w:t>
      </w:r>
      <w:r>
        <w:rPr>
          <w:rFonts w:hint="default" w:ascii="Times New Roman" w:hAnsi="Times New Roman"/>
          <w:sz w:val="28"/>
          <w:szCs w:val="28"/>
        </w:rPr>
        <w:t xml:space="preserve"> (цвета и формы воспринимаются как «живые», динамичные).</w:t>
      </w:r>
    </w:p>
    <w:p w14:paraId="6F5B8AF4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3. Развитие </w:t>
      </w:r>
      <w:r>
        <w:rPr>
          <w:rFonts w:hint="default"/>
          <w:sz w:val="28"/>
          <w:szCs w:val="28"/>
          <w:lang w:val="ru-RU"/>
        </w:rPr>
        <w:t>эмоционально положительного отклика и предпосылок рефлексии у детей к процессу и результатам деятельности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0E57940E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</w:rPr>
        <w:t xml:space="preserve">4. </w:t>
      </w:r>
      <w:r>
        <w:rPr>
          <w:rFonts w:hint="default"/>
          <w:sz w:val="28"/>
          <w:szCs w:val="28"/>
          <w:lang w:val="ru-RU"/>
        </w:rPr>
        <w:t>Развитие творческого потенциала детей, в том числе предпосылок к моделированию.</w:t>
      </w:r>
    </w:p>
    <w:p w14:paraId="1D97AF1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/>
          <w:sz w:val="28"/>
          <w:szCs w:val="28"/>
        </w:rPr>
        <w:t>Световой стол в моей практике — это «лаборатория успеха» для каждого ребенка, где через простейшие действия со светом и цветом закладываются основы научного мировоззрения и творческого поиска.</w:t>
      </w:r>
    </w:p>
    <w:p w14:paraId="49A2334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0B8CCD1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7CB07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after="0"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67852C">
      <w:pPr>
        <w:pStyle w:val="29"/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bidi w:val="0"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C9289"/>
    <w:multiLevelType w:val="singleLevel"/>
    <w:tmpl w:val="872C92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16BCC02"/>
    <w:multiLevelType w:val="singleLevel"/>
    <w:tmpl w:val="416BCC02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6"/>
    <w:rsid w:val="00072C3F"/>
    <w:rsid w:val="000C2D21"/>
    <w:rsid w:val="001111EC"/>
    <w:rsid w:val="002A4A5B"/>
    <w:rsid w:val="004861AA"/>
    <w:rsid w:val="005A7D96"/>
    <w:rsid w:val="006001DF"/>
    <w:rsid w:val="006C0B77"/>
    <w:rsid w:val="006E2025"/>
    <w:rsid w:val="00781303"/>
    <w:rsid w:val="008242FF"/>
    <w:rsid w:val="00845A3A"/>
    <w:rsid w:val="008517FC"/>
    <w:rsid w:val="00870751"/>
    <w:rsid w:val="009169BA"/>
    <w:rsid w:val="00922C48"/>
    <w:rsid w:val="009D1CB1"/>
    <w:rsid w:val="00B915B7"/>
    <w:rsid w:val="00D642E1"/>
    <w:rsid w:val="00D94234"/>
    <w:rsid w:val="00E6538C"/>
    <w:rsid w:val="00EA59DF"/>
    <w:rsid w:val="00EE4070"/>
    <w:rsid w:val="00F10166"/>
    <w:rsid w:val="00F12C76"/>
    <w:rsid w:val="2AE80758"/>
    <w:rsid w:val="40E368E4"/>
    <w:rsid w:val="7D9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styleId="34">
    <w:name w:val="No Spacing"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597</Words>
  <Characters>3404</Characters>
  <Lines>28</Lines>
  <Paragraphs>7</Paragraphs>
  <TotalTime>34</TotalTime>
  <ScaleCrop>false</ScaleCrop>
  <LinksUpToDate>false</LinksUpToDate>
  <CharactersWithSpaces>3994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2025-12-09T16:18:00Z</dcterms:created>
  <dc:creator>user</dc:creator>
  <cp:lastModifiedBy>User</cp:lastModifiedBy>
  <dcterms:modified xsi:type="dcterms:W3CDTF">2025-12-23T07:10:25Z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C4B28FD7DC944AE4AD2D65458DD3269C_12</vt:lpwstr>
  </property>
</Properties>
</file>