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7A" w:rsidRDefault="00E46E7A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46E7A">
        <w:rPr>
          <w:rFonts w:ascii="Times New Roman" w:hAnsi="Times New Roman" w:cs="Times New Roman"/>
          <w:sz w:val="32"/>
          <w:szCs w:val="28"/>
        </w:rPr>
        <w:t>Экологическое волонтёрское движение в детском саду.</w:t>
      </w:r>
    </w:p>
    <w:p w:rsidR="00A53A05" w:rsidRPr="00E46E7A" w:rsidRDefault="00A53A05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B353C5" w:rsidRDefault="00B353C5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B670A9">
        <w:rPr>
          <w:rFonts w:ascii="Times New Roman" w:hAnsi="Times New Roman" w:cs="Times New Roman"/>
          <w:sz w:val="28"/>
          <w:szCs w:val="28"/>
        </w:rPr>
        <w:t xml:space="preserve"> являются полноценными членами общества и имеют равные права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48" w:rsidRPr="00E770D3" w:rsidRDefault="00463348" w:rsidP="0046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3C5">
        <w:rPr>
          <w:rFonts w:ascii="Times New Roman" w:hAnsi="Times New Roman" w:cs="Times New Roman"/>
          <w:sz w:val="28"/>
          <w:szCs w:val="28"/>
        </w:rPr>
        <w:t>ключение особого ребёнка в различные социальные культурные практики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B574D">
        <w:rPr>
          <w:rFonts w:ascii="Times New Roman" w:hAnsi="Times New Roman" w:cs="Times New Roman"/>
          <w:sz w:val="28"/>
          <w:szCs w:val="28"/>
        </w:rPr>
        <w:t>необходимым условием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социальных навыков у таких детей.</w:t>
      </w:r>
    </w:p>
    <w:p w:rsidR="00B353C5" w:rsidRDefault="00B353C5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является</w:t>
      </w:r>
      <w:r w:rsidR="008F12B5">
        <w:rPr>
          <w:rFonts w:ascii="Times New Roman" w:hAnsi="Times New Roman" w:cs="Times New Roman"/>
          <w:sz w:val="28"/>
          <w:szCs w:val="28"/>
        </w:rPr>
        <w:t xml:space="preserve"> одной из таких   социальных 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3C5" w:rsidRDefault="00B353C5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дя из этого, организация</w:t>
      </w:r>
      <w:r w:rsidRPr="00B5745D">
        <w:rPr>
          <w:rFonts w:ascii="Times New Roman" w:hAnsi="Times New Roman" w:cs="Times New Roman"/>
          <w:sz w:val="28"/>
          <w:szCs w:val="28"/>
        </w:rPr>
        <w:t xml:space="preserve"> волонтерского движения в детском саду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45D">
        <w:rPr>
          <w:rFonts w:ascii="Times New Roman" w:hAnsi="Times New Roman" w:cs="Times New Roman"/>
          <w:sz w:val="28"/>
          <w:szCs w:val="28"/>
        </w:rPr>
        <w:t xml:space="preserve"> как социальном институте,</w:t>
      </w:r>
      <w:r>
        <w:t xml:space="preserve"> </w:t>
      </w:r>
      <w:r w:rsidRPr="00AA2ADF">
        <w:rPr>
          <w:rFonts w:ascii="Times New Roman" w:hAnsi="Times New Roman" w:cs="Times New Roman"/>
          <w:sz w:val="28"/>
          <w:szCs w:val="28"/>
        </w:rPr>
        <w:t>с целью социальной и психологической адаптации дошкольников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здоровья, приобретает особое значение.</w:t>
      </w:r>
    </w:p>
    <w:p w:rsidR="00B353C5" w:rsidRDefault="00B353C5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реализуется долгосрочный проект по экологическому волонтёрскому движению «</w:t>
      </w:r>
      <w:r w:rsidR="00006C5F">
        <w:rPr>
          <w:rFonts w:ascii="Times New Roman" w:hAnsi="Times New Roman" w:cs="Times New Roman"/>
          <w:sz w:val="28"/>
          <w:szCs w:val="28"/>
        </w:rPr>
        <w:t>Искорки добра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5F" w:rsidRDefault="00540E98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Вводить детей в мир природы мы начинаем с младшего возраста, </w:t>
      </w:r>
      <w:r w:rsidR="00B353C5">
        <w:rPr>
          <w:rFonts w:ascii="Times New Roman" w:hAnsi="Times New Roman" w:cs="Times New Roman"/>
          <w:sz w:val="28"/>
          <w:szCs w:val="28"/>
        </w:rPr>
        <w:t xml:space="preserve">но </w:t>
      </w:r>
      <w:r w:rsidR="008F12B5">
        <w:rPr>
          <w:rFonts w:ascii="Times New Roman" w:hAnsi="Times New Roman" w:cs="Times New Roman"/>
          <w:sz w:val="28"/>
          <w:szCs w:val="28"/>
        </w:rPr>
        <w:t xml:space="preserve">к волонтёрской деятельности лучше приобщать старших дошкольников.  </w:t>
      </w:r>
    </w:p>
    <w:p w:rsidR="00707841" w:rsidRDefault="00802CF0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841">
        <w:rPr>
          <w:rFonts w:ascii="Times New Roman" w:hAnsi="Times New Roman" w:cs="Times New Roman"/>
          <w:color w:val="FF0000"/>
          <w:sz w:val="28"/>
          <w:szCs w:val="28"/>
        </w:rPr>
        <w:t xml:space="preserve">Проект разработан с учётом </w:t>
      </w:r>
      <w:r w:rsidR="00AA2046" w:rsidRPr="00707841">
        <w:rPr>
          <w:rFonts w:ascii="Times New Roman" w:hAnsi="Times New Roman" w:cs="Times New Roman"/>
          <w:color w:val="FF0000"/>
          <w:sz w:val="28"/>
          <w:szCs w:val="28"/>
        </w:rPr>
        <w:t xml:space="preserve">требований </w:t>
      </w:r>
      <w:r w:rsidR="00707841">
        <w:rPr>
          <w:rFonts w:ascii="Times New Roman" w:hAnsi="Times New Roman" w:cs="Times New Roman"/>
          <w:color w:val="FF0000"/>
          <w:sz w:val="28"/>
          <w:szCs w:val="28"/>
        </w:rPr>
        <w:t>общеобразовательной программы, программы</w:t>
      </w:r>
      <w:r w:rsidRPr="00707841">
        <w:rPr>
          <w:rFonts w:ascii="Times New Roman" w:hAnsi="Times New Roman" w:cs="Times New Roman"/>
          <w:color w:val="FF0000"/>
          <w:sz w:val="28"/>
          <w:szCs w:val="28"/>
        </w:rPr>
        <w:t xml:space="preserve"> воспитания и </w:t>
      </w:r>
      <w:r w:rsidR="00707841">
        <w:rPr>
          <w:rFonts w:ascii="Times New Roman" w:hAnsi="Times New Roman" w:cs="Times New Roman"/>
          <w:color w:val="FF0000"/>
          <w:sz w:val="28"/>
          <w:szCs w:val="28"/>
        </w:rPr>
        <w:t>календарного планирования</w:t>
      </w:r>
      <w:r w:rsidRPr="0070784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F12B5" w:rsidRPr="007078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3757B" w:rsidRDefault="00802CF0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Волонтёрская деятельность</w:t>
      </w:r>
      <w:r w:rsidR="00707841">
        <w:rPr>
          <w:rFonts w:ascii="Times New Roman" w:hAnsi="Times New Roman" w:cs="Times New Roman"/>
          <w:sz w:val="28"/>
          <w:szCs w:val="28"/>
        </w:rPr>
        <w:t xml:space="preserve"> пр</w:t>
      </w:r>
      <w:r w:rsidR="00851D6B">
        <w:rPr>
          <w:rFonts w:ascii="Times New Roman" w:hAnsi="Times New Roman" w:cs="Times New Roman"/>
          <w:sz w:val="28"/>
          <w:szCs w:val="28"/>
        </w:rPr>
        <w:t>оходит красной линией по всем</w:t>
      </w:r>
      <w:r w:rsidR="001A0271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851D6B">
        <w:rPr>
          <w:rFonts w:ascii="Times New Roman" w:hAnsi="Times New Roman" w:cs="Times New Roman"/>
          <w:sz w:val="28"/>
          <w:szCs w:val="28"/>
        </w:rPr>
        <w:t>областям</w:t>
      </w:r>
      <w:r w:rsidR="001A0271">
        <w:rPr>
          <w:rFonts w:ascii="Times New Roman" w:hAnsi="Times New Roman" w:cs="Times New Roman"/>
          <w:sz w:val="28"/>
          <w:szCs w:val="28"/>
        </w:rPr>
        <w:t xml:space="preserve"> развития детей, включена в работу с родителями и социальными партнёрами. </w:t>
      </w:r>
      <w:r w:rsidR="00707841">
        <w:rPr>
          <w:rFonts w:ascii="Times New Roman" w:hAnsi="Times New Roman" w:cs="Times New Roman"/>
          <w:sz w:val="28"/>
          <w:szCs w:val="28"/>
        </w:rPr>
        <w:t>(СХЕМА 1)</w:t>
      </w:r>
      <w:r w:rsidR="001A0271">
        <w:rPr>
          <w:rFonts w:ascii="Times New Roman" w:hAnsi="Times New Roman" w:cs="Times New Roman"/>
          <w:sz w:val="28"/>
          <w:szCs w:val="28"/>
        </w:rPr>
        <w:t>.</w:t>
      </w:r>
    </w:p>
    <w:p w:rsidR="00463348" w:rsidRDefault="00463348" w:rsidP="00B3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ограниченных возможностей наших детей </w:t>
      </w:r>
      <w:r w:rsidR="004B574D">
        <w:rPr>
          <w:rFonts w:ascii="Times New Roman" w:hAnsi="Times New Roman" w:cs="Times New Roman"/>
          <w:sz w:val="28"/>
          <w:szCs w:val="28"/>
        </w:rPr>
        <w:t xml:space="preserve">ведётся пошаговая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4B574D">
        <w:rPr>
          <w:rFonts w:ascii="Times New Roman" w:hAnsi="Times New Roman" w:cs="Times New Roman"/>
          <w:sz w:val="28"/>
          <w:szCs w:val="28"/>
        </w:rPr>
        <w:t xml:space="preserve"> в рамках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2E" w:rsidRDefault="004B574D" w:rsidP="00E15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1BF">
        <w:rPr>
          <w:rFonts w:ascii="Times New Roman" w:eastAsia="SimSun" w:hAnsi="Times New Roman" w:cs="Times New Roman"/>
          <w:sz w:val="28"/>
          <w:szCs w:val="32"/>
        </w:rPr>
        <w:t>Первый шаг</w:t>
      </w:r>
      <w:r>
        <w:rPr>
          <w:rFonts w:ascii="Times New Roman" w:hAnsi="Times New Roman" w:cs="Times New Roman"/>
          <w:szCs w:val="28"/>
        </w:rPr>
        <w:t>:</w:t>
      </w:r>
      <w:r w:rsidRPr="004B574D">
        <w:rPr>
          <w:rFonts w:ascii="Times New Roman" w:hAnsi="Times New Roman" w:cs="Times New Roman"/>
          <w:szCs w:val="28"/>
        </w:rPr>
        <w:t xml:space="preserve"> </w:t>
      </w:r>
      <w:r w:rsidRPr="009911D1">
        <w:rPr>
          <w:rFonts w:ascii="Times New Roman" w:hAnsi="Times New Roman" w:cs="Times New Roman"/>
          <w:i/>
          <w:szCs w:val="28"/>
        </w:rPr>
        <w:t>МОТИВАЦИЯ</w:t>
      </w:r>
      <w:r w:rsidR="00E1552E" w:rsidRPr="009911D1">
        <w:rPr>
          <w:rFonts w:ascii="Times New Roman" w:hAnsi="Times New Roman" w:cs="Times New Roman"/>
          <w:i/>
          <w:szCs w:val="28"/>
        </w:rPr>
        <w:t xml:space="preserve"> К ДЕЯТЕЛЬНОСТИ.                                                                                                 </w:t>
      </w:r>
      <w:r w:rsidR="00E1552E" w:rsidRPr="00E1552E">
        <w:rPr>
          <w:rFonts w:ascii="Times New Roman" w:hAnsi="Times New Roman" w:cs="Times New Roman"/>
          <w:sz w:val="28"/>
          <w:szCs w:val="28"/>
        </w:rPr>
        <w:t>Цель</w:t>
      </w:r>
      <w:r w:rsidR="00E1552E">
        <w:rPr>
          <w:rFonts w:ascii="Times New Roman" w:hAnsi="Times New Roman" w:cs="Times New Roman"/>
          <w:szCs w:val="28"/>
        </w:rPr>
        <w:t xml:space="preserve">: </w:t>
      </w:r>
      <w:r w:rsidR="004E4D46" w:rsidRPr="004E4D46">
        <w:rPr>
          <w:rFonts w:ascii="Times New Roman" w:hAnsi="Times New Roman" w:cs="Times New Roman"/>
          <w:sz w:val="28"/>
          <w:szCs w:val="28"/>
        </w:rPr>
        <w:t>Заинтересованность и</w:t>
      </w:r>
      <w:r w:rsidR="004E4D46">
        <w:rPr>
          <w:rFonts w:ascii="Times New Roman" w:hAnsi="Times New Roman" w:cs="Times New Roman"/>
          <w:szCs w:val="28"/>
        </w:rPr>
        <w:t xml:space="preserve"> </w:t>
      </w:r>
      <w:r w:rsidR="004E4D46">
        <w:rPr>
          <w:rFonts w:ascii="Times New Roman" w:hAnsi="Times New Roman" w:cs="Times New Roman"/>
          <w:sz w:val="28"/>
          <w:szCs w:val="28"/>
        </w:rPr>
        <w:t>в</w:t>
      </w:r>
      <w:r w:rsidR="00E1552E" w:rsidRPr="00E1552E">
        <w:rPr>
          <w:rFonts w:ascii="Times New Roman" w:hAnsi="Times New Roman" w:cs="Times New Roman"/>
          <w:sz w:val="28"/>
          <w:szCs w:val="28"/>
        </w:rPr>
        <w:t>ключение детей в деятельность на личностно – значимом  уровн</w:t>
      </w:r>
      <w:r w:rsidR="00E1552E">
        <w:rPr>
          <w:rFonts w:ascii="Times New Roman" w:hAnsi="Times New Roman" w:cs="Times New Roman"/>
          <w:sz w:val="28"/>
          <w:szCs w:val="28"/>
        </w:rPr>
        <w:t>е.</w:t>
      </w:r>
    </w:p>
    <w:p w:rsidR="00301C9B" w:rsidRPr="00301C9B" w:rsidRDefault="00E1552E" w:rsidP="00301C9B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E1552E">
        <w:rPr>
          <w:rFonts w:ascii="Times New Roman" w:hAnsi="Times New Roman" w:cs="Times New Roman"/>
          <w:sz w:val="28"/>
          <w:szCs w:val="28"/>
        </w:rPr>
        <w:t xml:space="preserve"> </w:t>
      </w:r>
      <w:r w:rsidR="004B574D" w:rsidRPr="004321BF">
        <w:rPr>
          <w:rFonts w:ascii="Times New Roman" w:eastAsia="SimSun" w:hAnsi="Times New Roman" w:cs="Times New Roman"/>
          <w:sz w:val="28"/>
          <w:szCs w:val="32"/>
        </w:rPr>
        <w:t>Второй шаг</w:t>
      </w:r>
      <w:r w:rsidR="004B574D" w:rsidRPr="004321BF">
        <w:rPr>
          <w:rFonts w:ascii="Times New Roman" w:hAnsi="Times New Roman" w:cs="Times New Roman"/>
          <w:sz w:val="24"/>
          <w:szCs w:val="28"/>
        </w:rPr>
        <w:t xml:space="preserve">: </w:t>
      </w:r>
      <w:r w:rsidR="00301C9B" w:rsidRPr="009911D1">
        <w:rPr>
          <w:rFonts w:ascii="Times New Roman" w:hAnsi="Times New Roman" w:cs="Times New Roman"/>
          <w:i/>
          <w:szCs w:val="28"/>
        </w:rPr>
        <w:t xml:space="preserve">ПОИСК </w:t>
      </w:r>
      <w:r w:rsidR="004B574D" w:rsidRPr="009911D1">
        <w:rPr>
          <w:rFonts w:ascii="Times New Roman" w:hAnsi="Times New Roman" w:cs="Times New Roman"/>
          <w:i/>
          <w:szCs w:val="28"/>
        </w:rPr>
        <w:t xml:space="preserve">РЕШЕНИЯ </w:t>
      </w:r>
      <w:r w:rsidR="00EE1F67">
        <w:rPr>
          <w:rFonts w:ascii="Times New Roman" w:hAnsi="Times New Roman" w:cs="Times New Roman"/>
          <w:i/>
          <w:szCs w:val="28"/>
        </w:rPr>
        <w:t xml:space="preserve">ЗАДАЧИ, </w:t>
      </w:r>
      <w:r w:rsidR="004B574D" w:rsidRPr="009911D1">
        <w:rPr>
          <w:rFonts w:ascii="Times New Roman" w:hAnsi="Times New Roman" w:cs="Times New Roman"/>
          <w:i/>
          <w:szCs w:val="28"/>
        </w:rPr>
        <w:t>ПРОБЛЕМЫ</w:t>
      </w:r>
      <w:r w:rsidRPr="009911D1">
        <w:rPr>
          <w:rFonts w:ascii="Times New Roman" w:hAnsi="Times New Roman" w:cs="Times New Roman"/>
          <w:i/>
          <w:szCs w:val="28"/>
        </w:rPr>
        <w:t xml:space="preserve">.                                                                  </w:t>
      </w:r>
      <w:r w:rsidRPr="0099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C9B">
        <w:rPr>
          <w:rFonts w:ascii="Times New Roman" w:eastAsia="SimSun" w:hAnsi="Times New Roman" w:cs="Times New Roman"/>
          <w:sz w:val="28"/>
          <w:szCs w:val="32"/>
        </w:rPr>
        <w:t>Цель</w:t>
      </w:r>
      <w:r w:rsidR="00301C9B" w:rsidRPr="00301C9B">
        <w:rPr>
          <w:rFonts w:ascii="Times New Roman" w:eastAsia="SimSun" w:hAnsi="Times New Roman" w:cs="Times New Roman"/>
          <w:sz w:val="28"/>
          <w:szCs w:val="32"/>
        </w:rPr>
        <w:t>: Использование опыта</w:t>
      </w:r>
      <w:r w:rsidR="00CF39D1">
        <w:rPr>
          <w:rFonts w:ascii="Times New Roman" w:eastAsia="SimSun" w:hAnsi="Times New Roman" w:cs="Times New Roman"/>
          <w:sz w:val="28"/>
          <w:szCs w:val="32"/>
        </w:rPr>
        <w:t xml:space="preserve"> и поисковой деятельности</w:t>
      </w:r>
      <w:r w:rsidR="00301C9B" w:rsidRPr="00301C9B">
        <w:rPr>
          <w:rFonts w:ascii="Times New Roman" w:eastAsia="SimSun" w:hAnsi="Times New Roman" w:cs="Times New Roman"/>
          <w:sz w:val="28"/>
          <w:szCs w:val="32"/>
        </w:rPr>
        <w:t xml:space="preserve"> детей для «открытия нового знания», освоения нового способа, умения и выработка навыка. </w:t>
      </w:r>
    </w:p>
    <w:p w:rsidR="00301C9B" w:rsidRDefault="004B574D" w:rsidP="00301C9B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301C9B">
        <w:rPr>
          <w:rFonts w:ascii="Times New Roman" w:eastAsia="SimSun" w:hAnsi="Times New Roman" w:cs="Times New Roman"/>
          <w:sz w:val="28"/>
          <w:szCs w:val="32"/>
        </w:rPr>
        <w:t xml:space="preserve">Третий шаг: </w:t>
      </w:r>
      <w:r w:rsidRPr="009911D1">
        <w:rPr>
          <w:rFonts w:ascii="Times New Roman" w:eastAsia="SimSun" w:hAnsi="Times New Roman" w:cs="Times New Roman"/>
          <w:i/>
        </w:rPr>
        <w:t>ПЛАНИРОВАНИЕ</w:t>
      </w:r>
      <w:r w:rsidR="009911D1">
        <w:rPr>
          <w:rFonts w:ascii="Times New Roman" w:eastAsia="SimSun" w:hAnsi="Times New Roman" w:cs="Times New Roman"/>
          <w:i/>
        </w:rPr>
        <w:t xml:space="preserve"> ДЕЯТЕЛЬНОСТИ</w:t>
      </w:r>
      <w:r w:rsidR="00301C9B" w:rsidRPr="009911D1">
        <w:rPr>
          <w:rFonts w:ascii="Times New Roman" w:eastAsia="SimSun" w:hAnsi="Times New Roman" w:cs="Times New Roman"/>
          <w:i/>
        </w:rPr>
        <w:t xml:space="preserve">.                                                                                                    </w:t>
      </w:r>
      <w:r w:rsidR="00301C9B" w:rsidRPr="00301C9B">
        <w:rPr>
          <w:rFonts w:ascii="Times New Roman" w:eastAsia="SimSun" w:hAnsi="Times New Roman" w:cs="Times New Roman"/>
          <w:sz w:val="28"/>
          <w:szCs w:val="32"/>
        </w:rPr>
        <w:t xml:space="preserve">Цель: Совместное </w:t>
      </w:r>
      <w:r w:rsidR="000A5A0F">
        <w:rPr>
          <w:rFonts w:ascii="Times New Roman" w:eastAsia="SimSun" w:hAnsi="Times New Roman" w:cs="Times New Roman"/>
          <w:sz w:val="28"/>
          <w:szCs w:val="32"/>
        </w:rPr>
        <w:t>определение конкретных действий,</w:t>
      </w:r>
      <w:r w:rsidR="00301C9B" w:rsidRPr="00301C9B">
        <w:rPr>
          <w:rFonts w:ascii="Times New Roman" w:eastAsia="SimSun" w:hAnsi="Times New Roman" w:cs="Times New Roman"/>
          <w:sz w:val="28"/>
          <w:szCs w:val="32"/>
        </w:rPr>
        <w:t xml:space="preserve"> обсуждение решения</w:t>
      </w:r>
      <w:r w:rsidR="004E4D46">
        <w:rPr>
          <w:rFonts w:ascii="Times New Roman" w:eastAsia="SimSun" w:hAnsi="Times New Roman" w:cs="Times New Roman"/>
          <w:sz w:val="28"/>
          <w:szCs w:val="32"/>
        </w:rPr>
        <w:t xml:space="preserve"> задачи,</w:t>
      </w:r>
      <w:r w:rsidR="00301C9B" w:rsidRPr="00301C9B">
        <w:rPr>
          <w:rFonts w:ascii="Times New Roman" w:eastAsia="SimSun" w:hAnsi="Times New Roman" w:cs="Times New Roman"/>
          <w:sz w:val="28"/>
          <w:szCs w:val="32"/>
        </w:rPr>
        <w:t xml:space="preserve"> проблемы</w:t>
      </w:r>
      <w:r w:rsidR="00301C9B">
        <w:rPr>
          <w:rFonts w:ascii="Times New Roman" w:eastAsia="SimSun" w:hAnsi="Times New Roman" w:cs="Times New Roman"/>
          <w:sz w:val="28"/>
          <w:szCs w:val="32"/>
        </w:rPr>
        <w:t>.</w:t>
      </w:r>
    </w:p>
    <w:p w:rsidR="00CF39D1" w:rsidRPr="00301C9B" w:rsidRDefault="00CF39D1" w:rsidP="00301C9B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t>Первые три шага являются подготовительным этапом проекта.</w:t>
      </w:r>
    </w:p>
    <w:p w:rsidR="004321BF" w:rsidRPr="009911D1" w:rsidRDefault="004B574D" w:rsidP="004B574D">
      <w:pPr>
        <w:spacing w:after="0" w:line="240" w:lineRule="auto"/>
        <w:ind w:firstLine="709"/>
        <w:rPr>
          <w:rFonts w:ascii="Times New Roman" w:eastAsia="SimSun" w:hAnsi="Times New Roman" w:cs="Times New Roman"/>
          <w:i/>
        </w:rPr>
      </w:pPr>
      <w:r w:rsidRPr="00301C9B">
        <w:rPr>
          <w:rFonts w:ascii="Times New Roman" w:eastAsia="SimSun" w:hAnsi="Times New Roman" w:cs="Times New Roman"/>
          <w:sz w:val="28"/>
          <w:szCs w:val="32"/>
        </w:rPr>
        <w:t>Четвёртый шаг</w:t>
      </w:r>
      <w:r w:rsidRPr="009911D1">
        <w:rPr>
          <w:rFonts w:ascii="Times New Roman" w:eastAsia="SimSun" w:hAnsi="Times New Roman" w:cs="Times New Roman"/>
        </w:rPr>
        <w:t>:</w:t>
      </w:r>
      <w:r w:rsidR="00301C9B" w:rsidRPr="009911D1">
        <w:rPr>
          <w:rFonts w:ascii="Times New Roman" w:eastAsia="SimSun" w:hAnsi="Times New Roman" w:cs="Times New Roman"/>
        </w:rPr>
        <w:t xml:space="preserve"> </w:t>
      </w:r>
      <w:r w:rsidRPr="009911D1">
        <w:rPr>
          <w:rFonts w:ascii="Times New Roman" w:eastAsia="SimSun" w:hAnsi="Times New Roman" w:cs="Times New Roman"/>
          <w:i/>
        </w:rPr>
        <w:t xml:space="preserve">«ОТКРЫТИЕ» РЕБЁНКОМ НОВОГО ЗНАНИЯ, ОСВОЕНИЕ </w:t>
      </w:r>
      <w:r w:rsidR="004321BF" w:rsidRPr="009911D1">
        <w:rPr>
          <w:rFonts w:ascii="Times New Roman" w:eastAsia="SimSun" w:hAnsi="Times New Roman" w:cs="Times New Roman"/>
          <w:i/>
        </w:rPr>
        <w:t xml:space="preserve"> </w:t>
      </w:r>
    </w:p>
    <w:p w:rsidR="00524352" w:rsidRDefault="004321BF" w:rsidP="004B574D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9911D1">
        <w:rPr>
          <w:rFonts w:ascii="Times New Roman" w:eastAsia="SimSun" w:hAnsi="Times New Roman" w:cs="Times New Roman"/>
          <w:i/>
        </w:rPr>
        <w:t xml:space="preserve">                                   </w:t>
      </w:r>
      <w:r w:rsidR="00301C9B" w:rsidRPr="009911D1">
        <w:rPr>
          <w:rFonts w:ascii="Times New Roman" w:eastAsia="SimSun" w:hAnsi="Times New Roman" w:cs="Times New Roman"/>
          <w:i/>
        </w:rPr>
        <w:t xml:space="preserve"> </w:t>
      </w:r>
      <w:r w:rsidR="000A5A0F">
        <w:rPr>
          <w:rFonts w:ascii="Times New Roman" w:eastAsia="SimSun" w:hAnsi="Times New Roman" w:cs="Times New Roman"/>
          <w:i/>
        </w:rPr>
        <w:t xml:space="preserve">НОВОГО УМЕНИЯ И </w:t>
      </w:r>
      <w:r w:rsidR="004B574D" w:rsidRPr="009911D1">
        <w:rPr>
          <w:rFonts w:ascii="Times New Roman" w:eastAsia="SimSun" w:hAnsi="Times New Roman" w:cs="Times New Roman"/>
          <w:i/>
        </w:rPr>
        <w:t>СПОСОБА</w:t>
      </w:r>
      <w:r w:rsidR="004B574D" w:rsidRPr="009911D1">
        <w:rPr>
          <w:rFonts w:ascii="Times New Roman" w:eastAsia="SimSun" w:hAnsi="Times New Roman" w:cs="Times New Roman"/>
          <w:i/>
          <w:sz w:val="28"/>
          <w:szCs w:val="32"/>
        </w:rPr>
        <w:t xml:space="preserve"> </w:t>
      </w:r>
      <w:r w:rsidR="004B574D" w:rsidRPr="009911D1">
        <w:rPr>
          <w:rFonts w:ascii="Times New Roman" w:eastAsia="SimSun" w:hAnsi="Times New Roman" w:cs="Times New Roman"/>
          <w:i/>
        </w:rPr>
        <w:t>ДЕЯТЕЛЬНОСТИ</w:t>
      </w:r>
      <w:r w:rsidR="00301C9B" w:rsidRPr="009911D1">
        <w:rPr>
          <w:rFonts w:ascii="Times New Roman" w:eastAsia="SimSun" w:hAnsi="Times New Roman" w:cs="Times New Roman"/>
          <w:i/>
        </w:rPr>
        <w:t>.</w:t>
      </w:r>
      <w:r w:rsidR="00301C9B" w:rsidRPr="009911D1">
        <w:rPr>
          <w:rFonts w:ascii="Times New Roman" w:eastAsia="SimSun" w:hAnsi="Times New Roman" w:cs="Times New Roman"/>
          <w:i/>
          <w:sz w:val="28"/>
          <w:szCs w:val="32"/>
        </w:rPr>
        <w:t xml:space="preserve">                                       </w:t>
      </w:r>
      <w:r w:rsidR="00301C9B" w:rsidRPr="009911D1">
        <w:rPr>
          <w:rFonts w:ascii="Times New Roman" w:eastAsia="SimSun" w:hAnsi="Times New Roman" w:cs="Times New Roman"/>
          <w:sz w:val="28"/>
          <w:szCs w:val="32"/>
        </w:rPr>
        <w:t>Цель</w:t>
      </w:r>
      <w:r w:rsidR="00301C9B" w:rsidRPr="009911D1">
        <w:rPr>
          <w:rFonts w:ascii="Times New Roman" w:eastAsia="SimSun" w:hAnsi="Times New Roman" w:cs="Times New Roman"/>
          <w:i/>
          <w:sz w:val="28"/>
          <w:szCs w:val="32"/>
        </w:rPr>
        <w:t>:</w:t>
      </w:r>
      <w:r w:rsidR="009911D1" w:rsidRPr="009911D1">
        <w:rPr>
          <w:rFonts w:ascii="Times New Roman" w:eastAsia="SimSun" w:hAnsi="Times New Roman" w:cs="Times New Roman"/>
          <w:sz w:val="32"/>
          <w:szCs w:val="32"/>
        </w:rPr>
        <w:t xml:space="preserve"> </w:t>
      </w:r>
      <w:r w:rsidR="00765F11">
        <w:rPr>
          <w:rFonts w:ascii="Times New Roman" w:eastAsia="SimSun" w:hAnsi="Times New Roman" w:cs="Times New Roman"/>
          <w:sz w:val="28"/>
          <w:szCs w:val="32"/>
        </w:rPr>
        <w:t>В</w:t>
      </w:r>
      <w:r w:rsidR="00765F11" w:rsidRPr="00765F11">
        <w:rPr>
          <w:rFonts w:ascii="Times New Roman" w:eastAsia="SimSun" w:hAnsi="Times New Roman" w:cs="Times New Roman"/>
          <w:sz w:val="28"/>
          <w:szCs w:val="32"/>
        </w:rPr>
        <w:t>овлечение д</w:t>
      </w:r>
      <w:r w:rsidR="000A5A0F">
        <w:rPr>
          <w:rFonts w:ascii="Times New Roman" w:eastAsia="SimSun" w:hAnsi="Times New Roman" w:cs="Times New Roman"/>
          <w:sz w:val="28"/>
          <w:szCs w:val="32"/>
        </w:rPr>
        <w:t>етей в процесс открытия</w:t>
      </w:r>
      <w:r w:rsidR="00765F11" w:rsidRPr="00765F11">
        <w:rPr>
          <w:rFonts w:ascii="Times New Roman" w:eastAsia="SimSun" w:hAnsi="Times New Roman" w:cs="Times New Roman"/>
          <w:sz w:val="28"/>
          <w:szCs w:val="32"/>
        </w:rPr>
        <w:t xml:space="preserve"> новых знаний, </w:t>
      </w:r>
      <w:r w:rsidR="000A5A0F">
        <w:rPr>
          <w:rFonts w:ascii="Times New Roman" w:eastAsia="SimSun" w:hAnsi="Times New Roman" w:cs="Times New Roman"/>
          <w:sz w:val="28"/>
          <w:szCs w:val="32"/>
        </w:rPr>
        <w:t>поиска решений</w:t>
      </w:r>
      <w:r w:rsidR="00765F11" w:rsidRPr="00765F11">
        <w:rPr>
          <w:rFonts w:ascii="Times New Roman" w:eastAsia="SimSun" w:hAnsi="Times New Roman" w:cs="Times New Roman"/>
          <w:sz w:val="28"/>
          <w:szCs w:val="32"/>
        </w:rPr>
        <w:t xml:space="preserve"> ситуаций, в которых новое знание используется совместно с освоенными ранее способами</w:t>
      </w:r>
      <w:r w:rsidR="00B90261" w:rsidRPr="00765F11">
        <w:rPr>
          <w:rFonts w:ascii="Times New Roman" w:eastAsia="SimSun" w:hAnsi="Times New Roman" w:cs="Times New Roman"/>
          <w:sz w:val="28"/>
          <w:szCs w:val="32"/>
        </w:rPr>
        <w:t>.</w:t>
      </w:r>
      <w:r w:rsidR="004B574D" w:rsidRPr="00765F11">
        <w:rPr>
          <w:rFonts w:ascii="Times New Roman" w:eastAsia="SimSun" w:hAnsi="Times New Roman" w:cs="Times New Roman"/>
          <w:sz w:val="28"/>
          <w:szCs w:val="32"/>
        </w:rPr>
        <w:t xml:space="preserve">  </w:t>
      </w:r>
    </w:p>
    <w:p w:rsidR="004B574D" w:rsidRPr="009911D1" w:rsidRDefault="00524352" w:rsidP="004B574D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t xml:space="preserve">Четвёртый шаг - </w:t>
      </w:r>
      <w:r w:rsidR="000A5A0F">
        <w:rPr>
          <w:rFonts w:ascii="Times New Roman" w:eastAsia="SimSun" w:hAnsi="Times New Roman" w:cs="Times New Roman"/>
          <w:sz w:val="28"/>
          <w:szCs w:val="32"/>
        </w:rPr>
        <w:t xml:space="preserve">это </w:t>
      </w:r>
      <w:r>
        <w:rPr>
          <w:rFonts w:ascii="Times New Roman" w:eastAsia="SimSun" w:hAnsi="Times New Roman" w:cs="Times New Roman"/>
          <w:sz w:val="28"/>
          <w:szCs w:val="32"/>
        </w:rPr>
        <w:t>основной этап</w:t>
      </w:r>
      <w:r w:rsidR="000A5A0F">
        <w:rPr>
          <w:rFonts w:ascii="Times New Roman" w:eastAsia="SimSun" w:hAnsi="Times New Roman" w:cs="Times New Roman"/>
          <w:sz w:val="28"/>
          <w:szCs w:val="32"/>
        </w:rPr>
        <w:t xml:space="preserve"> проекта,</w:t>
      </w:r>
      <w:r>
        <w:rPr>
          <w:rFonts w:ascii="Times New Roman" w:eastAsia="SimSun" w:hAnsi="Times New Roman" w:cs="Times New Roman"/>
          <w:sz w:val="28"/>
          <w:szCs w:val="32"/>
        </w:rPr>
        <w:t xml:space="preserve"> практическая деятельность по проекту, которая направлена на "открытие" нового знания, освоение нового умения и способа деятельности.</w:t>
      </w:r>
      <w:r w:rsidR="004B574D" w:rsidRPr="00765F11">
        <w:rPr>
          <w:rFonts w:ascii="Times New Roman" w:eastAsia="SimSu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9911D1" w:rsidRDefault="004B574D" w:rsidP="009911D1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301C9B">
        <w:rPr>
          <w:rFonts w:ascii="Times New Roman" w:eastAsia="SimSun" w:hAnsi="Times New Roman" w:cs="Times New Roman"/>
          <w:sz w:val="28"/>
          <w:szCs w:val="32"/>
        </w:rPr>
        <w:t>Пятый шаг</w:t>
      </w:r>
      <w:r w:rsidRPr="009911D1">
        <w:rPr>
          <w:rFonts w:ascii="Times New Roman" w:eastAsia="SimSun" w:hAnsi="Times New Roman" w:cs="Times New Roman"/>
        </w:rPr>
        <w:t xml:space="preserve">: </w:t>
      </w:r>
      <w:r w:rsidRPr="009911D1">
        <w:rPr>
          <w:rFonts w:ascii="Times New Roman" w:eastAsia="SimSun" w:hAnsi="Times New Roman" w:cs="Times New Roman"/>
          <w:i/>
        </w:rPr>
        <w:t>САМОКАНТРОЛЬ</w:t>
      </w:r>
      <w:r w:rsidR="009911D1" w:rsidRPr="009911D1">
        <w:rPr>
          <w:rFonts w:ascii="Times New Roman" w:eastAsia="SimSun" w:hAnsi="Times New Roman" w:cs="Times New Roman"/>
          <w:i/>
        </w:rPr>
        <w:t xml:space="preserve">.                                                                                                          </w:t>
      </w:r>
      <w:r w:rsidR="009911D1" w:rsidRPr="009911D1">
        <w:rPr>
          <w:rFonts w:ascii="Times New Roman" w:eastAsia="SimSun" w:hAnsi="Times New Roman" w:cs="Times New Roman"/>
          <w:sz w:val="28"/>
          <w:szCs w:val="32"/>
        </w:rPr>
        <w:t>Цель:</w:t>
      </w:r>
      <w:r w:rsidRPr="009911D1">
        <w:rPr>
          <w:rFonts w:ascii="Times New Roman" w:eastAsia="SimSun" w:hAnsi="Times New Roman" w:cs="Times New Roman"/>
          <w:sz w:val="28"/>
          <w:szCs w:val="32"/>
        </w:rPr>
        <w:t xml:space="preserve"> </w:t>
      </w:r>
      <w:r w:rsidR="009911D1" w:rsidRPr="009911D1">
        <w:rPr>
          <w:rFonts w:ascii="Times New Roman" w:eastAsia="SimSun" w:hAnsi="Times New Roman" w:cs="Times New Roman"/>
          <w:sz w:val="28"/>
          <w:szCs w:val="32"/>
        </w:rPr>
        <w:t>Соотнесение продукта деятельности с панируемыми результатом</w:t>
      </w:r>
      <w:r w:rsidR="009911D1">
        <w:rPr>
          <w:rFonts w:ascii="Times New Roman" w:eastAsia="SimSun" w:hAnsi="Times New Roman" w:cs="Times New Roman"/>
          <w:sz w:val="28"/>
          <w:szCs w:val="32"/>
        </w:rPr>
        <w:t>.</w:t>
      </w:r>
      <w:r w:rsidR="009911D1" w:rsidRPr="009911D1">
        <w:rPr>
          <w:rFonts w:ascii="Times New Roman" w:eastAsia="SimSun" w:hAnsi="Times New Roman" w:cs="Times New Roman"/>
          <w:sz w:val="28"/>
          <w:szCs w:val="32"/>
        </w:rPr>
        <w:t xml:space="preserve"> </w:t>
      </w:r>
    </w:p>
    <w:p w:rsidR="00524352" w:rsidRDefault="009911D1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9911D1">
        <w:rPr>
          <w:rFonts w:ascii="Times New Roman" w:eastAsia="SimSun" w:hAnsi="Times New Roman" w:cs="Times New Roman"/>
          <w:sz w:val="28"/>
          <w:szCs w:val="32"/>
        </w:rPr>
        <w:lastRenderedPageBreak/>
        <w:t xml:space="preserve">Шестой шаг: </w:t>
      </w:r>
      <w:r w:rsidRPr="00E46E7A">
        <w:rPr>
          <w:rFonts w:ascii="Times New Roman" w:eastAsia="SimSun" w:hAnsi="Times New Roman" w:cs="Times New Roman"/>
          <w:sz w:val="28"/>
          <w:szCs w:val="32"/>
        </w:rPr>
        <w:t xml:space="preserve">РЕФЛЕКСИЯ.                                                                                                                                                        Цель: </w:t>
      </w:r>
      <w:r w:rsidRPr="009911D1">
        <w:rPr>
          <w:rFonts w:ascii="Times New Roman" w:eastAsia="SimSun" w:hAnsi="Times New Roman" w:cs="Times New Roman"/>
          <w:sz w:val="28"/>
          <w:szCs w:val="32"/>
        </w:rPr>
        <w:t>Осознание детьми своей деятельности, самооценка результатов деятельности своей и всей группы</w:t>
      </w:r>
      <w:r w:rsidR="00524352">
        <w:rPr>
          <w:rFonts w:ascii="Times New Roman" w:eastAsia="SimSun" w:hAnsi="Times New Roman" w:cs="Times New Roman"/>
          <w:sz w:val="28"/>
          <w:szCs w:val="32"/>
        </w:rPr>
        <w:t>.</w:t>
      </w:r>
    </w:p>
    <w:p w:rsidR="00A210E1" w:rsidRPr="00A210E1" w:rsidRDefault="00524352" w:rsidP="00A210E1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t>Пятый и шестой шаг - заключительный этап проекта, где основным является осознание каждым ребёнком</w:t>
      </w:r>
      <w:r w:rsidR="00101C07">
        <w:rPr>
          <w:rFonts w:ascii="Times New Roman" w:eastAsia="SimSun" w:hAnsi="Times New Roman" w:cs="Times New Roman"/>
          <w:sz w:val="28"/>
          <w:szCs w:val="32"/>
        </w:rPr>
        <w:t xml:space="preserve"> своей деятельности</w:t>
      </w:r>
      <w:r w:rsidR="0023757B">
        <w:rPr>
          <w:rFonts w:ascii="Times New Roman" w:eastAsia="SimSun" w:hAnsi="Times New Roman" w:cs="Times New Roman"/>
          <w:sz w:val="28"/>
          <w:szCs w:val="32"/>
        </w:rPr>
        <w:t xml:space="preserve"> по проекту </w:t>
      </w:r>
      <w:r w:rsidR="00101C07">
        <w:rPr>
          <w:rFonts w:ascii="Times New Roman" w:eastAsia="SimSun" w:hAnsi="Times New Roman" w:cs="Times New Roman"/>
          <w:sz w:val="28"/>
          <w:szCs w:val="32"/>
        </w:rPr>
        <w:t>.</w:t>
      </w:r>
      <w:r>
        <w:rPr>
          <w:rFonts w:ascii="Times New Roman" w:eastAsia="SimSun" w:hAnsi="Times New Roman" w:cs="Times New Roman"/>
          <w:sz w:val="28"/>
          <w:szCs w:val="32"/>
        </w:rPr>
        <w:t xml:space="preserve"> </w:t>
      </w:r>
      <w:r w:rsidR="009911D1" w:rsidRPr="00A210E1">
        <w:rPr>
          <w:rFonts w:ascii="Times New Roman" w:eastAsia="SimSun" w:hAnsi="Times New Roman" w:cs="Times New Roman"/>
          <w:sz w:val="28"/>
          <w:szCs w:val="32"/>
        </w:rPr>
        <w:t xml:space="preserve"> </w:t>
      </w:r>
      <w:r w:rsidR="00EE1F67" w:rsidRPr="00A210E1">
        <w:rPr>
          <w:rFonts w:ascii="Times New Roman" w:eastAsia="SimSun" w:hAnsi="Times New Roman" w:cs="Times New Roman"/>
          <w:sz w:val="28"/>
          <w:szCs w:val="32"/>
        </w:rPr>
        <w:t>(СХЕМА 2).</w:t>
      </w:r>
    </w:p>
    <w:p w:rsidR="003F4F26" w:rsidRDefault="003F4F26" w:rsidP="003F4F26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t>Р</w:t>
      </w:r>
      <w:r w:rsidR="001A0271" w:rsidRPr="00A210E1">
        <w:rPr>
          <w:rFonts w:ascii="Times New Roman" w:eastAsia="SimSun" w:hAnsi="Times New Roman" w:cs="Times New Roman"/>
          <w:sz w:val="28"/>
          <w:szCs w:val="32"/>
        </w:rPr>
        <w:t>а</w:t>
      </w:r>
      <w:r>
        <w:rPr>
          <w:rFonts w:ascii="Times New Roman" w:eastAsia="SimSun" w:hAnsi="Times New Roman" w:cs="Times New Roman"/>
          <w:sz w:val="28"/>
          <w:szCs w:val="32"/>
        </w:rPr>
        <w:t>бота</w:t>
      </w:r>
      <w:r w:rsidR="00A210E1">
        <w:rPr>
          <w:rFonts w:ascii="Times New Roman" w:eastAsia="SimSun" w:hAnsi="Times New Roman" w:cs="Times New Roman"/>
          <w:sz w:val="28"/>
          <w:szCs w:val="32"/>
        </w:rPr>
        <w:t xml:space="preserve"> с родителями включена в календарное  планирование.</w:t>
      </w:r>
      <w:r w:rsidR="001A0271" w:rsidRPr="00A210E1">
        <w:rPr>
          <w:rFonts w:ascii="Times New Roman" w:eastAsia="SimSun" w:hAnsi="Times New Roman" w:cs="Times New Roman"/>
          <w:sz w:val="28"/>
          <w:szCs w:val="32"/>
        </w:rPr>
        <w:t xml:space="preserve"> </w:t>
      </w:r>
    </w:p>
    <w:p w:rsidR="00E46E7A" w:rsidRPr="00E46E7A" w:rsidRDefault="00240D41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E46E7A">
        <w:rPr>
          <w:rFonts w:ascii="Times New Roman" w:eastAsia="SimSun" w:hAnsi="Times New Roman" w:cs="Times New Roman"/>
          <w:sz w:val="28"/>
          <w:szCs w:val="32"/>
        </w:rPr>
        <w:t>Работа с родителя</w:t>
      </w:r>
      <w:r w:rsidR="00E46E7A" w:rsidRPr="00E46E7A">
        <w:rPr>
          <w:rFonts w:ascii="Times New Roman" w:eastAsia="SimSun" w:hAnsi="Times New Roman" w:cs="Times New Roman"/>
          <w:sz w:val="28"/>
          <w:szCs w:val="32"/>
        </w:rPr>
        <w:t xml:space="preserve">ми </w:t>
      </w:r>
      <w:r w:rsidRPr="00E46E7A">
        <w:rPr>
          <w:rFonts w:ascii="Times New Roman" w:eastAsia="SimSun" w:hAnsi="Times New Roman" w:cs="Times New Roman"/>
          <w:sz w:val="28"/>
          <w:szCs w:val="32"/>
        </w:rPr>
        <w:t>способствует обогащению развивающей среды группы; сплочению родителей, детей, педагогов;  активному участию родителей в жизни группы и дошкольного учреждения; повышению инт</w:t>
      </w:r>
      <w:r w:rsidR="00E46E7A" w:rsidRPr="00E46E7A">
        <w:rPr>
          <w:rFonts w:ascii="Times New Roman" w:eastAsia="SimSun" w:hAnsi="Times New Roman" w:cs="Times New Roman"/>
          <w:sz w:val="28"/>
          <w:szCs w:val="32"/>
        </w:rPr>
        <w:t>ереса к формированию основ экологического волонтёрского мировоззрения детей</w:t>
      </w:r>
      <w:r w:rsidRPr="00E46E7A">
        <w:rPr>
          <w:rFonts w:ascii="Times New Roman" w:eastAsia="SimSun" w:hAnsi="Times New Roman" w:cs="Times New Roman"/>
          <w:sz w:val="28"/>
          <w:szCs w:val="32"/>
        </w:rPr>
        <w:t>; овладению родителями практическими  умениями и навыками воспитания и обучения детей.</w:t>
      </w:r>
    </w:p>
    <w:p w:rsidR="003F4F26" w:rsidRPr="00E46E7A" w:rsidRDefault="00A210E1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E46E7A">
        <w:rPr>
          <w:rFonts w:ascii="Times New Roman" w:eastAsia="SimSun" w:hAnsi="Times New Roman" w:cs="Times New Roman"/>
          <w:sz w:val="28"/>
          <w:szCs w:val="32"/>
        </w:rPr>
        <w:t>Наши социальные партнёры:</w:t>
      </w:r>
      <w:r w:rsidR="003F4F26" w:rsidRPr="00E46E7A">
        <w:rPr>
          <w:rFonts w:ascii="Times New Roman" w:eastAsia="SimSun" w:hAnsi="Times New Roman" w:cs="Times New Roman"/>
          <w:sz w:val="28"/>
          <w:szCs w:val="32"/>
        </w:rPr>
        <w:t xml:space="preserve"> фонд поддержки и развития социально-экономических проектов «Другой Мир», ГДЭЦ, Екатеринбургский зоопарк,  библиотека №22.</w:t>
      </w:r>
    </w:p>
    <w:p w:rsidR="003F4F26" w:rsidRDefault="003F4F26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E46E7A">
        <w:rPr>
          <w:rFonts w:ascii="Times New Roman" w:eastAsia="SimSun" w:hAnsi="Times New Roman" w:cs="Times New Roman"/>
          <w:sz w:val="28"/>
          <w:szCs w:val="32"/>
        </w:rPr>
        <w:t>Варианты  взаимодействия:                                                                                                                                                                                               - творческие конкурсы,                                                                                                         - познавательные, исследовательские  проекты ,                                                                       - экологические викторины,                                                                                                  - экскурсии,                                                                                                                                                                                                                                                 - открытые занятия,                                                                                                             - консультации, беседы, анкетирование,                                                                                                  - дистанционное общение,                                                                                                        - публикации  статей и методического материала   на сайтах,                                                                                                                                                                                       - презентации проектов, экспериментов, экскурсий,                                                                                                     - экологические развлечения, праздники,                                                                                                                    - дни открытых дверей.</w:t>
      </w: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E46E7A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7553BB" w:rsidRDefault="007553BB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A53A05" w:rsidRDefault="00A53A05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E46E7A" w:rsidRDefault="0049760C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lastRenderedPageBreak/>
        <w:t>СХЕМА 1</w:t>
      </w:r>
    </w:p>
    <w:p w:rsidR="00E736C9" w:rsidRDefault="00E736C9" w:rsidP="00E46E7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9760C" w:rsidTr="007553BB">
        <w:trPr>
          <w:trHeight w:val="12246"/>
        </w:trPr>
        <w:tc>
          <w:tcPr>
            <w:tcW w:w="9571" w:type="dxa"/>
          </w:tcPr>
          <w:p w:rsidR="0049760C" w:rsidRDefault="0049760C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p w:rsidR="00126B6D" w:rsidRDefault="00126B6D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p w:rsidR="00E736C9" w:rsidRDefault="00E736C9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397"/>
              <w:gridCol w:w="2829"/>
              <w:gridCol w:w="3114"/>
            </w:tblGrid>
            <w:tr w:rsidR="0049760C" w:rsidTr="0049760C">
              <w:trPr>
                <w:trHeight w:val="339"/>
              </w:trPr>
              <w:tc>
                <w:tcPr>
                  <w:tcW w:w="3397" w:type="dxa"/>
                </w:tcPr>
                <w:p w:rsidR="0049760C" w:rsidRDefault="001162ED" w:rsidP="00E46E7A">
                  <w:pPr>
                    <w:rPr>
                      <w:rFonts w:ascii="Times New Roman" w:eastAsia="SimSun" w:hAnsi="Times New Roman" w:cs="Times New Roman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Cs w:val="3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margin-left:75.6pt;margin-top:16.75pt;width:135.2pt;height:63.45pt;z-index:251661312" o:connectortype="straight">
                        <v:stroke endarrow="block"/>
                      </v:shape>
                    </w:pict>
                  </w:r>
                  <w:r w:rsidR="0049760C" w:rsidRPr="0049760C">
                    <w:rPr>
                      <w:rFonts w:ascii="Times New Roman" w:eastAsia="SimSun" w:hAnsi="Times New Roman" w:cs="Times New Roman"/>
                      <w:szCs w:val="32"/>
                    </w:rPr>
                    <w:t xml:space="preserve">Общеобразовательная программа   </w:t>
                  </w:r>
                </w:p>
              </w:tc>
              <w:tc>
                <w:tcPr>
                  <w:tcW w:w="2829" w:type="dxa"/>
                </w:tcPr>
                <w:p w:rsidR="0049760C" w:rsidRDefault="001162ED" w:rsidP="00E46E7A">
                  <w:pPr>
                    <w:rPr>
                      <w:rFonts w:ascii="Times New Roman" w:eastAsia="SimSun" w:hAnsi="Times New Roman" w:cs="Times New Roman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Cs w:val="32"/>
                    </w:rPr>
                    <w:pict>
                      <v:shape id="_x0000_s1031" type="#_x0000_t32" style="position:absolute;margin-left:75.45pt;margin-top:16.75pt;width:129.45pt;height:63.45pt;flip:x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SimSun" w:hAnsi="Times New Roman" w:cs="Times New Roman"/>
                      <w:noProof/>
                      <w:szCs w:val="32"/>
                    </w:rPr>
                    <w:pict>
                      <v:shape id="_x0000_s1030" type="#_x0000_t32" style="position:absolute;margin-left:57.45pt;margin-top:16.75pt;width:.85pt;height:56.9pt;flip:x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9760C" w:rsidRPr="0049760C">
                    <w:rPr>
                      <w:rFonts w:ascii="Times New Roman" w:eastAsia="SimSun" w:hAnsi="Times New Roman" w:cs="Times New Roman"/>
                      <w:szCs w:val="32"/>
                    </w:rPr>
                    <w:t xml:space="preserve">Программам воспитания      </w:t>
                  </w:r>
                </w:p>
              </w:tc>
              <w:tc>
                <w:tcPr>
                  <w:tcW w:w="3114" w:type="dxa"/>
                </w:tcPr>
                <w:p w:rsidR="0049760C" w:rsidRDefault="0049760C" w:rsidP="00E46E7A">
                  <w:pPr>
                    <w:rPr>
                      <w:rFonts w:ascii="Times New Roman" w:eastAsia="SimSun" w:hAnsi="Times New Roman" w:cs="Times New Roman"/>
                      <w:szCs w:val="32"/>
                    </w:rPr>
                  </w:pPr>
                  <w:r w:rsidRPr="0049760C">
                    <w:rPr>
                      <w:rFonts w:ascii="Times New Roman" w:eastAsia="SimSun" w:hAnsi="Times New Roman" w:cs="Times New Roman"/>
                      <w:szCs w:val="32"/>
                    </w:rPr>
                    <w:t>Календарное планирование</w:t>
                  </w:r>
                </w:p>
              </w:tc>
            </w:tr>
          </w:tbl>
          <w:p w:rsidR="0049760C" w:rsidRDefault="0049760C" w:rsidP="00E46E7A">
            <w:pPr>
              <w:rPr>
                <w:rFonts w:ascii="Times New Roman" w:eastAsia="SimSun" w:hAnsi="Times New Roman" w:cs="Times New Roman"/>
                <w:szCs w:val="32"/>
              </w:rPr>
            </w:pPr>
          </w:p>
          <w:p w:rsidR="00291CC8" w:rsidRDefault="00291CC8" w:rsidP="00E46E7A">
            <w:pPr>
              <w:rPr>
                <w:rFonts w:ascii="Times New Roman" w:eastAsia="SimSun" w:hAnsi="Times New Roman" w:cs="Times New Roman"/>
                <w:szCs w:val="32"/>
              </w:rPr>
            </w:pPr>
          </w:p>
          <w:p w:rsidR="00E736C9" w:rsidRDefault="00E736C9" w:rsidP="00E46E7A">
            <w:pPr>
              <w:rPr>
                <w:rFonts w:ascii="Times New Roman" w:eastAsia="SimSun" w:hAnsi="Times New Roman" w:cs="Times New Roman"/>
                <w:szCs w:val="32"/>
              </w:rPr>
            </w:pPr>
          </w:p>
          <w:p w:rsidR="00E736C9" w:rsidRDefault="00E736C9" w:rsidP="00821D30">
            <w:pPr>
              <w:jc w:val="center"/>
              <w:rPr>
                <w:rFonts w:ascii="Times New Roman" w:eastAsia="SimSun" w:hAnsi="Times New Roman" w:cs="Times New Roman"/>
                <w:szCs w:val="32"/>
              </w:rPr>
            </w:pPr>
          </w:p>
          <w:p w:rsidR="00E736C9" w:rsidRDefault="001162ED" w:rsidP="00E46E7A">
            <w:pPr>
              <w:rPr>
                <w:rFonts w:ascii="Times New Roman" w:eastAsia="SimSun" w:hAnsi="Times New Roman" w:cs="Times New Roman"/>
                <w:szCs w:val="32"/>
              </w:rPr>
            </w:pPr>
            <w:r>
              <w:rPr>
                <w:rFonts w:ascii="Times New Roman" w:eastAsia="SimSun" w:hAnsi="Times New Roman" w:cs="Times New Roman"/>
                <w:noProof/>
                <w:szCs w:val="32"/>
              </w:rPr>
              <w:pict>
                <v:oval id="_x0000_s1028" style="position:absolute;margin-left:216.45pt;margin-top:5.6pt;width:34.5pt;height:32.25pt;z-index:251660288"/>
              </w:pict>
            </w:r>
          </w:p>
          <w:p w:rsidR="00291CC8" w:rsidRPr="0049760C" w:rsidRDefault="00291CC8" w:rsidP="00E46E7A">
            <w:pPr>
              <w:rPr>
                <w:rFonts w:ascii="Times New Roman" w:eastAsia="SimSun" w:hAnsi="Times New Roman" w:cs="Times New Roman"/>
                <w:szCs w:val="32"/>
              </w:rPr>
            </w:pPr>
          </w:p>
          <w:p w:rsidR="00E736C9" w:rsidRDefault="001162ED" w:rsidP="00E46E7A">
            <w:pPr>
              <w:rPr>
                <w:rFonts w:ascii="Times New Roman" w:eastAsia="SimSun" w:hAnsi="Times New Roman" w:cs="Times New Roman"/>
                <w:sz w:val="36"/>
                <w:szCs w:val="32"/>
              </w:rPr>
            </w:pP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6" type="#_x0000_t32" style="position:absolute;margin-left:247.35pt;margin-top:7.4pt;width:107.3pt;height:57.45pt;z-index:251668480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4" type="#_x0000_t32" style="position:absolute;margin-left:120.65pt;margin-top:7.4pt;width:102.85pt;height:57.45pt;flip:x;z-index:251666432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2" type="#_x0000_t32" style="position:absolute;margin-left:34.1pt;margin-top:.55pt;width:182.35pt;height:64.3pt;flip:x;z-index:251664384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7" type="#_x0000_t32" style="position:absolute;margin-left:250.95pt;margin-top:.55pt;width:169.7pt;height:64.3pt;z-index:251669504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5" type="#_x0000_t32" style="position:absolute;margin-left:242.4pt;margin-top:12.55pt;width:31.7pt;height:52.3pt;z-index:251667456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36"/>
                <w:szCs w:val="32"/>
              </w:rPr>
              <w:pict>
                <v:shape id="_x0000_s1033" type="#_x0000_t32" style="position:absolute;margin-left:208.95pt;margin-top:12.55pt;width:24pt;height:52.3pt;flip:x;z-index:251665408" o:connectortype="straight">
                  <v:stroke endarrow="block"/>
                </v:shape>
              </w:pict>
            </w:r>
          </w:p>
          <w:p w:rsidR="00E736C9" w:rsidRPr="0049760C" w:rsidRDefault="00E736C9" w:rsidP="00E46E7A">
            <w:pPr>
              <w:rPr>
                <w:rFonts w:ascii="Times New Roman" w:eastAsia="SimSun" w:hAnsi="Times New Roman" w:cs="Times New Roman"/>
                <w:sz w:val="36"/>
                <w:szCs w:val="32"/>
              </w:rPr>
            </w:pPr>
          </w:p>
          <w:p w:rsidR="0049760C" w:rsidRDefault="0049760C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p w:rsidR="00E736C9" w:rsidRDefault="00E736C9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margin" w:tblpY="-151"/>
              <w:tblOverlap w:val="never"/>
              <w:tblW w:w="0" w:type="auto"/>
              <w:tblLook w:val="04A0"/>
            </w:tblPr>
            <w:tblGrid>
              <w:gridCol w:w="1453"/>
              <w:gridCol w:w="1751"/>
              <w:gridCol w:w="1582"/>
              <w:gridCol w:w="1730"/>
              <w:gridCol w:w="1203"/>
              <w:gridCol w:w="1626"/>
            </w:tblGrid>
            <w:tr w:rsidR="00821D30" w:rsidTr="00821D30">
              <w:tc>
                <w:tcPr>
                  <w:tcW w:w="1453" w:type="dxa"/>
                </w:tcPr>
                <w:p w:rsidR="00821D30" w:rsidRPr="0049760C" w:rsidRDefault="001162ED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38" type="#_x0000_t32" style="position:absolute;left:0;text-align:left;margin-left:28.45pt;margin-top:33pt;width:128.65pt;height:103.8pt;z-index:251670528" o:connectortype="straight">
                        <v:stroke endarrow="block"/>
                      </v:shape>
                    </w:pict>
                  </w:r>
                  <w:r w:rsidR="00821D30"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Физическое развитие</w:t>
                  </w:r>
                </w:p>
              </w:tc>
              <w:tc>
                <w:tcPr>
                  <w:tcW w:w="1751" w:type="dxa"/>
                </w:tcPr>
                <w:p w:rsidR="00821D30" w:rsidRPr="00E12E28" w:rsidRDefault="001162ED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39" type="#_x0000_t32" style="position:absolute;left:0;text-align:left;margin-left:35.25pt;margin-top:33pt;width:83.4pt;height:103.8pt;z-index:25167155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821D30"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Социально - коммуникативное развитие</w:t>
                  </w:r>
                </w:p>
              </w:tc>
              <w:tc>
                <w:tcPr>
                  <w:tcW w:w="1582" w:type="dxa"/>
                </w:tcPr>
                <w:p w:rsidR="00821D30" w:rsidRPr="00E12E28" w:rsidRDefault="001162ED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40" type="#_x0000_t32" style="position:absolute;left:0;text-align:left;margin-left:28.1pt;margin-top:33pt;width:34.8pt;height:103.8pt;z-index:25167257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821D30"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Познавательное развитие</w:t>
                  </w:r>
                </w:p>
              </w:tc>
              <w:tc>
                <w:tcPr>
                  <w:tcW w:w="1730" w:type="dxa"/>
                </w:tcPr>
                <w:p w:rsidR="00821D30" w:rsidRPr="00E12E28" w:rsidRDefault="001162ED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43" type="#_x0000_t32" style="position:absolute;left:0;text-align:left;margin-left:68.4pt;margin-top:33pt;width:107.3pt;height:103.8pt;flip:x;z-index:25167564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42" type="#_x0000_t32" style="position:absolute;left:0;text-align:left;margin-left:37.8pt;margin-top:33pt;width:71.9pt;height:103.8pt;flip:x;z-index:25167462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32"/>
                    </w:rPr>
                    <w:pict>
                      <v:shape id="_x0000_s1041" type="#_x0000_t32" style="position:absolute;left:0;text-align:left;margin-left:6pt;margin-top:33pt;width:31.8pt;height:103.8pt;flip:x;z-index:25167360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821D30"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Художественно - эстетическое развитие</w:t>
                  </w:r>
                </w:p>
              </w:tc>
              <w:tc>
                <w:tcPr>
                  <w:tcW w:w="1203" w:type="dxa"/>
                </w:tcPr>
                <w:p w:rsidR="00821D30" w:rsidRPr="00E12E28" w:rsidRDefault="00821D30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Речевое развитие</w:t>
                  </w:r>
                </w:p>
              </w:tc>
              <w:tc>
                <w:tcPr>
                  <w:tcW w:w="1626" w:type="dxa"/>
                </w:tcPr>
                <w:p w:rsidR="00821D30" w:rsidRPr="00E12E28" w:rsidRDefault="00821D30" w:rsidP="00000F5E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sz w:val="20"/>
                      <w:szCs w:val="32"/>
                    </w:rPr>
                    <w:t>Чтение художественной литературы</w:t>
                  </w:r>
                </w:p>
              </w:tc>
            </w:tr>
          </w:tbl>
          <w:p w:rsidR="00E736C9" w:rsidRDefault="00E736C9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p w:rsidR="0049760C" w:rsidRDefault="0049760C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margin" w:tblpY="4531"/>
              <w:tblOverlap w:val="never"/>
              <w:tblW w:w="0" w:type="auto"/>
              <w:tblLook w:val="0480"/>
            </w:tblPr>
            <w:tblGrid>
              <w:gridCol w:w="2689"/>
              <w:gridCol w:w="3118"/>
              <w:gridCol w:w="3533"/>
            </w:tblGrid>
            <w:tr w:rsidR="00821D30" w:rsidTr="00821D30">
              <w:tc>
                <w:tcPr>
                  <w:tcW w:w="2689" w:type="dxa"/>
                </w:tcPr>
                <w:p w:rsidR="00821D30" w:rsidRDefault="00821D30" w:rsidP="008F7154">
                  <w:pPr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  <w:t>Работа с детьми</w:t>
                  </w:r>
                </w:p>
              </w:tc>
              <w:tc>
                <w:tcPr>
                  <w:tcW w:w="3118" w:type="dxa"/>
                </w:tcPr>
                <w:p w:rsidR="00821D30" w:rsidRDefault="00821D30" w:rsidP="008F7154">
                  <w:pPr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  <w:t>Работа с родителями</w:t>
                  </w:r>
                </w:p>
              </w:tc>
              <w:tc>
                <w:tcPr>
                  <w:tcW w:w="3533" w:type="dxa"/>
                </w:tcPr>
                <w:p w:rsidR="00821D30" w:rsidRDefault="00821D30" w:rsidP="008F7154">
                  <w:pPr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32"/>
                    </w:rPr>
                    <w:t>Работа с социальными партнёрами</w:t>
                  </w:r>
                </w:p>
              </w:tc>
            </w:tr>
          </w:tbl>
          <w:tbl>
            <w:tblPr>
              <w:tblStyle w:val="a4"/>
              <w:tblpPr w:leftFromText="180" w:rightFromText="180" w:vertAnchor="text" w:horzAnchor="margin" w:tblpXSpec="center" w:tblpY="1107"/>
              <w:tblOverlap w:val="never"/>
              <w:tblW w:w="0" w:type="auto"/>
              <w:tblLook w:val="04A0"/>
            </w:tblPr>
            <w:tblGrid>
              <w:gridCol w:w="3827"/>
            </w:tblGrid>
            <w:tr w:rsidR="00821D30" w:rsidRPr="00E736C9" w:rsidTr="00821D30">
              <w:tc>
                <w:tcPr>
                  <w:tcW w:w="3827" w:type="dxa"/>
                </w:tcPr>
                <w:p w:rsidR="00821D30" w:rsidRPr="00E736C9" w:rsidRDefault="00821D30" w:rsidP="00821D30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z w:val="28"/>
                      <w:szCs w:val="32"/>
                    </w:rPr>
                  </w:pPr>
                  <w:r w:rsidRPr="00E736C9">
                    <w:rPr>
                      <w:rFonts w:ascii="Times New Roman" w:eastAsia="SimSun" w:hAnsi="Times New Roman" w:cs="Times New Roman"/>
                      <w:b/>
                      <w:i/>
                      <w:sz w:val="28"/>
                      <w:szCs w:val="32"/>
                    </w:rPr>
                    <w:t>Проект по экологическому волонтёрскому движению "Искорки добра"</w:t>
                  </w:r>
                </w:p>
              </w:tc>
            </w:tr>
          </w:tbl>
          <w:p w:rsidR="0049760C" w:rsidRDefault="001162ED" w:rsidP="00E46E7A">
            <w:pPr>
              <w:rPr>
                <w:rFonts w:ascii="Times New Roman" w:eastAsia="SimSun" w:hAnsi="Times New Roman" w:cs="Times New Roman"/>
                <w:sz w:val="28"/>
                <w:szCs w:val="32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32"/>
              </w:rPr>
              <w:pict>
                <v:shape id="_x0000_s1046" type="#_x0000_t32" style="position:absolute;margin-left:289.35pt;margin-top:103.9pt;width:91.05pt;height:121.2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32"/>
              </w:rPr>
              <w:pict>
                <v:shape id="_x0000_s1045" type="#_x0000_t32" style="position:absolute;margin-left:223.5pt;margin-top:103.9pt;width:0;height:121.2pt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32"/>
              </w:rPr>
              <w:pict>
                <v:shape id="_x0000_s1044" type="#_x0000_t32" style="position:absolute;margin-left:61.35pt;margin-top:103.9pt;width:105pt;height:121.2pt;flip:x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9911D1" w:rsidRPr="009911D1" w:rsidRDefault="009911D1" w:rsidP="009911D1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7553BB" w:rsidRDefault="009911D1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9911D1">
        <w:rPr>
          <w:rFonts w:ascii="Times New Roman" w:eastAsia="SimSun" w:hAnsi="Times New Roman" w:cs="Times New Roman"/>
          <w:sz w:val="28"/>
          <w:szCs w:val="32"/>
        </w:rPr>
        <w:t xml:space="preserve"> </w:t>
      </w:r>
    </w:p>
    <w:p w:rsidR="007553BB" w:rsidRDefault="007553BB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7553BB" w:rsidRDefault="007553BB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C55928" w:rsidRDefault="00C55928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5F2F19" w:rsidRDefault="005F2F19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lastRenderedPageBreak/>
        <w:t>СХЕМА 2</w:t>
      </w:r>
    </w:p>
    <w:p w:rsidR="007553BB" w:rsidRDefault="007553BB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>
        <w:rPr>
          <w:rFonts w:ascii="Times New Roman" w:eastAsia="SimSun" w:hAnsi="Times New Roman" w:cs="Times New Roman"/>
          <w:sz w:val="28"/>
          <w:szCs w:val="32"/>
        </w:rPr>
        <w:t>Алгоритм реализации проекта</w:t>
      </w:r>
    </w:p>
    <w:p w:rsidR="007553BB" w:rsidRDefault="007553BB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7553BB" w:rsidRDefault="00B25258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  <w:r w:rsidRPr="009529E3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6pt;height:330.6pt" o:ole="">
            <v:imagedata r:id="rId5" o:title=""/>
          </v:shape>
          <o:OLEObject Type="Embed" ProgID="PowerPoint.Slide.12" ShapeID="_x0000_i1025" DrawAspect="Content" ObjectID="_1706198723" r:id="rId6"/>
        </w:object>
      </w:r>
    </w:p>
    <w:p w:rsidR="005F2F19" w:rsidRDefault="005F2F19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5F2F19" w:rsidRDefault="005F2F19" w:rsidP="005F2F1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p w:rsidR="005F2F19" w:rsidRPr="009911D1" w:rsidRDefault="005F2F19" w:rsidP="009911D1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32"/>
        </w:rPr>
      </w:pPr>
    </w:p>
    <w:sectPr w:rsidR="005F2F19" w:rsidRPr="009911D1" w:rsidSect="00CC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0E98"/>
    <w:rsid w:val="00006C5F"/>
    <w:rsid w:val="000533A4"/>
    <w:rsid w:val="000A5A0F"/>
    <w:rsid w:val="00101C07"/>
    <w:rsid w:val="001162ED"/>
    <w:rsid w:val="00126B6D"/>
    <w:rsid w:val="001A0271"/>
    <w:rsid w:val="0023757B"/>
    <w:rsid w:val="00240D41"/>
    <w:rsid w:val="00291CC8"/>
    <w:rsid w:val="00301C9B"/>
    <w:rsid w:val="003F4F26"/>
    <w:rsid w:val="004321BF"/>
    <w:rsid w:val="00450405"/>
    <w:rsid w:val="00463348"/>
    <w:rsid w:val="0049760C"/>
    <w:rsid w:val="004B574D"/>
    <w:rsid w:val="004E4D46"/>
    <w:rsid w:val="00524352"/>
    <w:rsid w:val="00540E98"/>
    <w:rsid w:val="0057431E"/>
    <w:rsid w:val="005F2F19"/>
    <w:rsid w:val="00707841"/>
    <w:rsid w:val="007553BB"/>
    <w:rsid w:val="00765F11"/>
    <w:rsid w:val="00802CF0"/>
    <w:rsid w:val="00821D30"/>
    <w:rsid w:val="00851D6B"/>
    <w:rsid w:val="008F12B5"/>
    <w:rsid w:val="009911D1"/>
    <w:rsid w:val="00A210E1"/>
    <w:rsid w:val="00A53A05"/>
    <w:rsid w:val="00A90159"/>
    <w:rsid w:val="00AA2046"/>
    <w:rsid w:val="00B25258"/>
    <w:rsid w:val="00B353C5"/>
    <w:rsid w:val="00B90261"/>
    <w:rsid w:val="00C55928"/>
    <w:rsid w:val="00CC6668"/>
    <w:rsid w:val="00CF39D1"/>
    <w:rsid w:val="00E12E28"/>
    <w:rsid w:val="00E1552E"/>
    <w:rsid w:val="00E46E7A"/>
    <w:rsid w:val="00E736C9"/>
    <w:rsid w:val="00EA160D"/>
    <w:rsid w:val="00E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9" type="connector" idref="#_x0000_s1042"/>
        <o:r id="V:Rule20" type="connector" idref="#_x0000_s1041"/>
        <o:r id="V:Rule21" type="connector" idref="#_x0000_s1043"/>
        <o:r id="V:Rule22" type="connector" idref="#_x0000_s1035"/>
        <o:r id="V:Rule23" type="connector" idref="#_x0000_s1029"/>
        <o:r id="V:Rule24" type="connector" idref="#_x0000_s1040"/>
        <o:r id="V:Rule25" type="connector" idref="#_x0000_s1044"/>
        <o:r id="V:Rule26" type="connector" idref="#_x0000_s1031"/>
        <o:r id="V:Rule27" type="connector" idref="#_x0000_s1036"/>
        <o:r id="V:Rule28" type="connector" idref="#_x0000_s1037"/>
        <o:r id="V:Rule29" type="connector" idref="#_x0000_s1046"/>
        <o:r id="V:Rule30" type="connector" idref="#_x0000_s1032"/>
        <o:r id="V:Rule31" type="connector" idref="#_x0000_s1039"/>
        <o:r id="V:Rule32" type="connector" idref="#_x0000_s1030"/>
        <o:r id="V:Rule33" type="connector" idref="#_x0000_s1034"/>
        <o:r id="V:Rule34" type="connector" idref="#_x0000_s1033"/>
        <o:r id="V:Rule35" type="connector" idref="#_x0000_s1045"/>
        <o:r id="V:Rule3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40D4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49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90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9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FDBA-1033-470E-96B2-2EEFD247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M3</cp:lastModifiedBy>
  <cp:revision>19</cp:revision>
  <dcterms:created xsi:type="dcterms:W3CDTF">2022-02-11T09:08:00Z</dcterms:created>
  <dcterms:modified xsi:type="dcterms:W3CDTF">2022-02-12T14:19:00Z</dcterms:modified>
</cp:coreProperties>
</file>